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72B" w:rsidRPr="0075572B" w:rsidRDefault="0075572B" w:rsidP="0075572B">
      <w:pPr>
        <w:widowControl/>
        <w:shd w:val="clear" w:color="auto" w:fill="FFFFFF"/>
        <w:spacing w:line="450" w:lineRule="atLeast"/>
        <w:jc w:val="center"/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</w:pPr>
      <w:r w:rsidRPr="0075572B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辽宁中医药大学2023年硕士研究生招生考试（第一批次）调剂工作通知</w:t>
      </w:r>
    </w:p>
    <w:p w:rsidR="0075572B" w:rsidRPr="0075572B" w:rsidRDefault="0075572B" w:rsidP="0075572B">
      <w:pPr>
        <w:widowControl/>
        <w:shd w:val="clear" w:color="auto" w:fill="FFFFFF"/>
        <w:spacing w:line="330" w:lineRule="atLeast"/>
        <w:jc w:val="righ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浏览次数 </w:t>
      </w:r>
      <w:r w:rsidRPr="0075572B">
        <w:rPr>
          <w:rFonts w:ascii="宋体" w:eastAsia="宋体" w:hAnsi="宋体" w:cs="宋体" w:hint="eastAsia"/>
          <w:b/>
          <w:bCs/>
          <w:color w:val="333333"/>
          <w:kern w:val="0"/>
          <w:sz w:val="18"/>
          <w:szCs w:val="18"/>
          <w:bdr w:val="none" w:sz="0" w:space="0" w:color="auto" w:frame="1"/>
        </w:rPr>
        <w:t>30970</w:t>
      </w:r>
    </w:p>
    <w:p w:rsidR="0075572B" w:rsidRPr="0075572B" w:rsidRDefault="0075572B" w:rsidP="0075572B">
      <w:pPr>
        <w:widowControl/>
        <w:shd w:val="clear" w:color="auto" w:fill="FFFFFF"/>
        <w:spacing w:line="330" w:lineRule="atLeast"/>
        <w:jc w:val="righ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发布时间：2023-04-05      发布人：研究生学院</w:t>
      </w:r>
    </w:p>
    <w:p w:rsidR="0075572B" w:rsidRPr="0075572B" w:rsidRDefault="0075572B" w:rsidP="0075572B">
      <w:pPr>
        <w:widowControl/>
        <w:shd w:val="clear" w:color="auto" w:fill="FFFFFF"/>
        <w:spacing w:after="240" w:line="36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 </w:t>
      </w:r>
    </w:p>
    <w:p w:rsidR="0075572B" w:rsidRPr="0075572B" w:rsidRDefault="0075572B" w:rsidP="0075572B">
      <w:pPr>
        <w:widowControl/>
        <w:shd w:val="clear" w:color="auto" w:fill="FFFFFF"/>
        <w:spacing w:line="560" w:lineRule="atLeast"/>
        <w:ind w:firstLine="56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根据我校2023年硕士研究生招生考试</w:t>
      </w:r>
      <w:proofErr w:type="gramStart"/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一</w:t>
      </w:r>
      <w:proofErr w:type="gramEnd"/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志愿考生复试录取情况，我校拟接收第一批调剂复试考生。调剂工作依据《辽宁中医药大学2023年硕士研究生调剂工作办法》进行。现将有关事项通知如下，请考生仔细阅读，严格按照时间及要求做好调剂工作。</w:t>
      </w:r>
    </w:p>
    <w:p w:rsidR="0075572B" w:rsidRPr="0075572B" w:rsidRDefault="0075572B" w:rsidP="0075572B">
      <w:pPr>
        <w:widowControl/>
        <w:shd w:val="clear" w:color="auto" w:fill="FFFFFF"/>
        <w:spacing w:line="560" w:lineRule="atLeast"/>
        <w:ind w:firstLine="56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1.调剂志愿填报：</w:t>
      </w:r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我校2023年硕士研究生调剂工作通过</w:t>
      </w:r>
      <w:r w:rsidRPr="0075572B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“全国硕士生招生调剂服务系统”</w:t>
      </w:r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（http://yz.chsi.com.cn/yztj/,以下简称“调剂服务系统”）进行，不接受现场或电话报名，请考生务必注意。</w:t>
      </w:r>
    </w:p>
    <w:p w:rsidR="0075572B" w:rsidRPr="0075572B" w:rsidRDefault="0075572B" w:rsidP="0075572B">
      <w:pPr>
        <w:widowControl/>
        <w:shd w:val="clear" w:color="auto" w:fill="FFFFFF"/>
        <w:spacing w:line="560" w:lineRule="atLeast"/>
        <w:ind w:firstLine="56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2.填报方式：</w:t>
      </w:r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在“中国研究生招生信息网”(网址：http://yz.chsi.com.cn)中的</w:t>
      </w:r>
      <w:r w:rsidRPr="0075572B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“全国硕士生招生调剂服务系统”</w:t>
      </w:r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进行调剂志愿填报。</w:t>
      </w:r>
    </w:p>
    <w:p w:rsidR="0075572B" w:rsidRPr="0075572B" w:rsidRDefault="0075572B" w:rsidP="0075572B">
      <w:pPr>
        <w:widowControl/>
        <w:shd w:val="clear" w:color="auto" w:fill="FFFFFF"/>
        <w:spacing w:line="560" w:lineRule="atLeast"/>
        <w:ind w:firstLine="56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3.填报时间：4月6日00:00-4月6日12:00，</w:t>
      </w:r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逾期将无法填报志愿，视为放弃此次调剂资格。</w:t>
      </w:r>
    </w:p>
    <w:p w:rsidR="0075572B" w:rsidRPr="0075572B" w:rsidRDefault="0075572B" w:rsidP="0075572B">
      <w:pPr>
        <w:widowControl/>
        <w:shd w:val="clear" w:color="auto" w:fill="FFFFFF"/>
        <w:spacing w:line="560" w:lineRule="atLeast"/>
        <w:ind w:firstLine="56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4.调剂生选拔：</w:t>
      </w:r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报名截止后，我校统一对调剂生进行选拔，结合调剂生初试科目情况，按照调剂志愿的分专业（研究方向）初试总成绩由高到低排序，如初试总分相同者，依次按外国语、业务课1、政治理论进行排序。第一批次选拔调剂生的人数上限为分专业所公布缺额的200%，分专业（研究方向）缺额情况请参阅附表。</w:t>
      </w:r>
    </w:p>
    <w:p w:rsidR="0075572B" w:rsidRPr="0075572B" w:rsidRDefault="0075572B" w:rsidP="0075572B">
      <w:pPr>
        <w:widowControl/>
        <w:shd w:val="clear" w:color="auto" w:fill="FFFFFF"/>
        <w:spacing w:line="560" w:lineRule="atLeast"/>
        <w:ind w:firstLine="56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lastRenderedPageBreak/>
        <w:t>5.复试通知发放：</w:t>
      </w:r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达到选拔标准的调剂生，我校将通过调剂系统发放复试通知，自通知发放后的8小时内，调剂生接受复试通知即视为调剂成功，逾期不确认者视为放弃复试资格，未达到选拔标准的调剂生，我校统一将调剂志愿解锁。</w:t>
      </w:r>
    </w:p>
    <w:p w:rsidR="0075572B" w:rsidRPr="0075572B" w:rsidRDefault="0075572B" w:rsidP="0075572B">
      <w:pPr>
        <w:widowControl/>
        <w:shd w:val="clear" w:color="auto" w:fill="FFFFFF"/>
        <w:spacing w:line="560" w:lineRule="atLeast"/>
        <w:ind w:firstLine="56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6.调剂名单公布：</w:t>
      </w:r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调剂选拔完成后，我校将于研究生</w:t>
      </w:r>
      <w:proofErr w:type="gramStart"/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学院官网公布</w:t>
      </w:r>
      <w:proofErr w:type="gramEnd"/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调剂成功的复试名单，复试工作采取</w:t>
      </w:r>
      <w:r w:rsidRPr="0075572B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现场复试</w:t>
      </w:r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的方式进行。</w:t>
      </w:r>
    </w:p>
    <w:p w:rsidR="0075572B" w:rsidRPr="0075572B" w:rsidRDefault="0075572B" w:rsidP="0075572B">
      <w:pPr>
        <w:widowControl/>
        <w:shd w:val="clear" w:color="auto" w:fill="FFFFFF"/>
        <w:spacing w:line="560" w:lineRule="atLeast"/>
        <w:ind w:firstLine="56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7.注意事项：</w:t>
      </w:r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申请调剂我校的考生</w:t>
      </w:r>
      <w:r w:rsidRPr="0075572B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每次只能填报我校一个志愿，</w:t>
      </w:r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同时报我校多个志愿的考生不纳入我校调剂考生选拔范围，我校调剂志愿锁定时间不超过36小时。调剂生复试及录取工作参照《辽宁中医药大学2023年全国硕士研究生招生复试录取工作方案》进行。</w:t>
      </w:r>
    </w:p>
    <w:p w:rsidR="0075572B" w:rsidRPr="0075572B" w:rsidRDefault="0075572B" w:rsidP="0075572B">
      <w:pPr>
        <w:widowControl/>
        <w:shd w:val="clear" w:color="auto" w:fill="FFFFFF"/>
        <w:spacing w:line="560" w:lineRule="atLeast"/>
        <w:ind w:firstLine="56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我校调剂相关信息将在研究生</w:t>
      </w:r>
      <w:proofErr w:type="gramStart"/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学院官网发布</w:t>
      </w:r>
      <w:proofErr w:type="gramEnd"/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，敬请关注。</w:t>
      </w:r>
    </w:p>
    <w:p w:rsidR="0075572B" w:rsidRPr="0075572B" w:rsidRDefault="0075572B" w:rsidP="0075572B">
      <w:pPr>
        <w:widowControl/>
        <w:shd w:val="clear" w:color="auto" w:fill="FFFFFF"/>
        <w:spacing w:line="560" w:lineRule="atLeast"/>
        <w:ind w:firstLine="56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联系人：杨老师</w:t>
      </w:r>
    </w:p>
    <w:p w:rsidR="0075572B" w:rsidRPr="0075572B" w:rsidRDefault="0075572B" w:rsidP="0075572B">
      <w:pPr>
        <w:widowControl/>
        <w:shd w:val="clear" w:color="auto" w:fill="FFFFFF"/>
        <w:spacing w:line="560" w:lineRule="atLeast"/>
        <w:ind w:firstLine="56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联系电话：13386886355</w:t>
      </w:r>
    </w:p>
    <w:p w:rsidR="0075572B" w:rsidRPr="0075572B" w:rsidRDefault="0075572B" w:rsidP="0075572B">
      <w:pPr>
        <w:widowControl/>
        <w:shd w:val="clear" w:color="auto" w:fill="FFFFFF"/>
        <w:spacing w:line="360" w:lineRule="atLeast"/>
        <w:jc w:val="center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 </w:t>
      </w:r>
    </w:p>
    <w:p w:rsidR="0075572B" w:rsidRPr="0075572B" w:rsidRDefault="0075572B" w:rsidP="0075572B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 </w:t>
      </w:r>
    </w:p>
    <w:p w:rsidR="0075572B" w:rsidRPr="0075572B" w:rsidRDefault="0075572B" w:rsidP="0075572B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75572B">
        <w:rPr>
          <w:rFonts w:ascii="宋体" w:eastAsia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附件：</w:t>
      </w:r>
      <w:hyperlink r:id="rId5" w:history="1">
        <w:r w:rsidRPr="0075572B">
          <w:rPr>
            <w:rFonts w:ascii="宋体" w:eastAsia="宋体" w:hAnsi="宋体" w:cs="宋体" w:hint="eastAsia"/>
            <w:color w:val="000000"/>
            <w:kern w:val="0"/>
            <w:sz w:val="28"/>
            <w:szCs w:val="28"/>
            <w:bdr w:val="none" w:sz="0" w:space="0" w:color="auto" w:frame="1"/>
          </w:rPr>
          <w:t>1.</w:t>
        </w:r>
      </w:hyperlink>
      <w:hyperlink r:id="rId6" w:history="1">
        <w:r w:rsidRPr="0075572B">
          <w:rPr>
            <w:rFonts w:ascii="宋体" w:eastAsia="宋体" w:hAnsi="宋体" w:cs="宋体" w:hint="eastAsia"/>
            <w:color w:val="000000"/>
            <w:kern w:val="0"/>
            <w:sz w:val="28"/>
            <w:szCs w:val="28"/>
            <w:bdr w:val="none" w:sz="0" w:space="0" w:color="auto" w:frame="1"/>
          </w:rPr>
          <w:t>辽宁中医药大学2023年硕士研究生调剂工作办法</w:t>
        </w:r>
      </w:hyperlink>
    </w:p>
    <w:p w:rsidR="0075572B" w:rsidRPr="0075572B" w:rsidRDefault="0075572B" w:rsidP="0075572B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hyperlink r:id="rId7" w:history="1">
        <w:r w:rsidRPr="0075572B">
          <w:rPr>
            <w:rFonts w:ascii="宋体" w:eastAsia="宋体" w:hAnsi="宋体" w:cs="宋体" w:hint="eastAsia"/>
            <w:color w:val="000000"/>
            <w:kern w:val="0"/>
            <w:sz w:val="28"/>
            <w:szCs w:val="28"/>
            <w:bdr w:val="none" w:sz="0" w:space="0" w:color="auto" w:frame="1"/>
          </w:rPr>
          <w:t>   2.辽宁中医药大学202</w:t>
        </w:r>
      </w:hyperlink>
      <w:hyperlink r:id="rId8" w:history="1">
        <w:r w:rsidRPr="0075572B">
          <w:rPr>
            <w:rFonts w:ascii="宋体" w:eastAsia="宋体" w:hAnsi="宋体" w:cs="宋体" w:hint="eastAsia"/>
            <w:color w:val="000000"/>
            <w:kern w:val="0"/>
            <w:sz w:val="28"/>
            <w:szCs w:val="28"/>
            <w:bdr w:val="none" w:sz="0" w:space="0" w:color="auto" w:frame="1"/>
          </w:rPr>
          <w:t>3年硕士研究生招生分专业缺额统计表</w:t>
        </w:r>
      </w:hyperlink>
    </w:p>
    <w:p w:rsidR="00DF7BC5" w:rsidRPr="0075572B" w:rsidRDefault="00DF7BC5">
      <w:bookmarkStart w:id="0" w:name="_GoBack"/>
      <w:bookmarkEnd w:id="0"/>
    </w:p>
    <w:sectPr w:rsidR="00DF7BC5" w:rsidRPr="007557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E85"/>
    <w:rsid w:val="002D0E85"/>
    <w:rsid w:val="0075572B"/>
    <w:rsid w:val="00D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57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5572B"/>
    <w:rPr>
      <w:b/>
      <w:bCs/>
    </w:rPr>
  </w:style>
  <w:style w:type="character" w:styleId="a5">
    <w:name w:val="Hyperlink"/>
    <w:basedOn w:val="a0"/>
    <w:uiPriority w:val="99"/>
    <w:semiHidden/>
    <w:unhideWhenUsed/>
    <w:rsid w:val="007557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57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5572B"/>
    <w:rPr>
      <w:b/>
      <w:bCs/>
    </w:rPr>
  </w:style>
  <w:style w:type="character" w:styleId="a5">
    <w:name w:val="Hyperlink"/>
    <w:basedOn w:val="a0"/>
    <w:uiPriority w:val="99"/>
    <w:semiHidden/>
    <w:unhideWhenUsed/>
    <w:rsid w:val="007557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2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33025">
          <w:marLeft w:val="0"/>
          <w:marRight w:val="3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8048">
          <w:marLeft w:val="0"/>
          <w:marRight w:val="3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5422">
          <w:marLeft w:val="0"/>
          <w:marRight w:val="0"/>
          <w:marTop w:val="0"/>
          <w:marBottom w:val="0"/>
          <w:divBdr>
            <w:top w:val="single" w:sz="6" w:space="11" w:color="CDCDCD"/>
            <w:left w:val="single" w:sz="6" w:space="11" w:color="CDCDCD"/>
            <w:bottom w:val="single" w:sz="6" w:space="11" w:color="CDCDCD"/>
            <w:right w:val="single" w:sz="6" w:space="11" w:color="CDCDCD"/>
          </w:divBdr>
          <w:divsChild>
            <w:div w:id="77594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7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53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js.lnutcm.edu.cn/c/document_library/get_file?folderId=5043195&amp;name=DLFE-6920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js.lnutcm.edu.cn/c/document_library/get_file?folderId=5043195&amp;name=DLFE-69203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js.lnutcm.edu.cn/c/document_library/get_file?folderId=5043195&amp;name=DLFE-69204.pdf" TargetMode="External"/><Relationship Id="rId5" Type="http://schemas.openxmlformats.org/officeDocument/2006/relationships/hyperlink" Target="http://yjs.lnutcm.edu.cn/c/document_library/get_file?folderId=5043195&amp;name=DLFE-69204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2023-05-17T03:45:00Z</dcterms:created>
  <dcterms:modified xsi:type="dcterms:W3CDTF">2023-05-17T03:45:00Z</dcterms:modified>
</cp:coreProperties>
</file>