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4D13A8" w:rsidRPr="004D13A8" w:rsidTr="004D13A8">
        <w:trPr>
          <w:tblCellSpacing w:w="0" w:type="dxa"/>
        </w:trPr>
        <w:tc>
          <w:tcPr>
            <w:tcW w:w="0" w:type="auto"/>
            <w:shd w:val="clear" w:color="auto" w:fill="FFFFFF"/>
            <w:vAlign w:val="center"/>
            <w:hideMark/>
          </w:tcPr>
          <w:p w:rsidR="004D13A8" w:rsidRPr="004D13A8" w:rsidRDefault="004D13A8" w:rsidP="004D13A8">
            <w:pPr>
              <w:widowControl/>
              <w:jc w:val="center"/>
              <w:rPr>
                <w:rFonts w:ascii="宋体" w:eastAsia="宋体" w:hAnsi="宋体" w:cs="宋体"/>
                <w:b/>
                <w:bCs/>
                <w:color w:val="474747"/>
                <w:kern w:val="0"/>
                <w:sz w:val="24"/>
                <w:szCs w:val="24"/>
              </w:rPr>
            </w:pPr>
            <w:r w:rsidRPr="004D13A8">
              <w:rPr>
                <w:rFonts w:ascii="宋体" w:eastAsia="宋体" w:hAnsi="宋体" w:cs="宋体" w:hint="eastAsia"/>
                <w:b/>
                <w:bCs/>
                <w:color w:val="474747"/>
                <w:kern w:val="0"/>
                <w:sz w:val="24"/>
                <w:szCs w:val="24"/>
              </w:rPr>
              <w:t>辽宁大学信息学院2023年硕士研究生招生调剂工作实施细则</w:t>
            </w:r>
          </w:p>
        </w:tc>
      </w:tr>
      <w:tr w:rsidR="004D13A8" w:rsidRPr="004D13A8" w:rsidTr="004D13A8">
        <w:trPr>
          <w:trHeight w:val="450"/>
          <w:tblCellSpacing w:w="0" w:type="dxa"/>
        </w:trPr>
        <w:tc>
          <w:tcPr>
            <w:tcW w:w="0" w:type="auto"/>
            <w:shd w:val="clear" w:color="auto" w:fill="FFFFFF"/>
            <w:vAlign w:val="center"/>
            <w:hideMark/>
          </w:tcPr>
          <w:p w:rsidR="004D13A8" w:rsidRPr="004D13A8" w:rsidRDefault="004D13A8" w:rsidP="004D13A8">
            <w:pPr>
              <w:widowControl/>
              <w:jc w:val="center"/>
              <w:rPr>
                <w:rFonts w:ascii="宋体" w:eastAsia="宋体" w:hAnsi="宋体" w:cs="宋体"/>
                <w:color w:val="474747"/>
                <w:kern w:val="0"/>
                <w:sz w:val="18"/>
                <w:szCs w:val="18"/>
              </w:rPr>
            </w:pPr>
            <w:r w:rsidRPr="004D13A8">
              <w:rPr>
                <w:rFonts w:ascii="宋体" w:eastAsia="宋体" w:hAnsi="宋体" w:cs="宋体" w:hint="eastAsia"/>
                <w:color w:val="474747"/>
                <w:kern w:val="0"/>
                <w:sz w:val="18"/>
                <w:szCs w:val="18"/>
              </w:rPr>
              <w:t>2023-04-05 12:34  </w:t>
            </w:r>
          </w:p>
        </w:tc>
      </w:tr>
      <w:tr w:rsidR="004D13A8" w:rsidRPr="004D13A8" w:rsidTr="004D13A8">
        <w:trPr>
          <w:tblCellSpacing w:w="0" w:type="dxa"/>
        </w:trPr>
        <w:tc>
          <w:tcPr>
            <w:tcW w:w="0" w:type="auto"/>
            <w:shd w:val="clear" w:color="auto" w:fill="FFFFFF"/>
            <w:vAlign w:val="center"/>
            <w:hideMark/>
          </w:tcPr>
          <w:p w:rsidR="004D13A8" w:rsidRPr="004D13A8" w:rsidRDefault="004D13A8" w:rsidP="004D13A8">
            <w:pPr>
              <w:widowControl/>
              <w:jc w:val="right"/>
              <w:rPr>
                <w:rFonts w:ascii="宋体" w:eastAsia="宋体" w:hAnsi="宋体" w:cs="宋体"/>
                <w:color w:val="474747"/>
                <w:kern w:val="0"/>
                <w:sz w:val="18"/>
                <w:szCs w:val="18"/>
              </w:rPr>
            </w:pPr>
          </w:p>
        </w:tc>
      </w:tr>
      <w:tr w:rsidR="004D13A8" w:rsidRPr="004D13A8" w:rsidTr="004D13A8">
        <w:trPr>
          <w:tblCellSpacing w:w="0" w:type="dxa"/>
        </w:trPr>
        <w:tc>
          <w:tcPr>
            <w:tcW w:w="0" w:type="auto"/>
            <w:shd w:val="clear" w:color="auto" w:fill="FFFFFF"/>
            <w:vAlign w:val="center"/>
            <w:hideMark/>
          </w:tcPr>
          <w:p w:rsidR="004D13A8" w:rsidRPr="004D13A8" w:rsidRDefault="004D13A8" w:rsidP="004D13A8">
            <w:pPr>
              <w:widowControl/>
              <w:spacing w:before="100" w:beforeAutospacing="1" w:after="100" w:afterAutospacing="1" w:line="540" w:lineRule="atLeast"/>
              <w:jc w:val="center"/>
              <w:rPr>
                <w:rFonts w:ascii="宋体" w:eastAsia="宋体" w:hAnsi="宋体" w:cs="宋体" w:hint="eastAsia"/>
                <w:color w:val="474747"/>
                <w:kern w:val="0"/>
                <w:sz w:val="22"/>
              </w:rPr>
            </w:pPr>
            <w:r w:rsidRPr="004D13A8">
              <w:rPr>
                <w:rFonts w:ascii="仿宋" w:eastAsia="仿宋" w:hAnsi="仿宋" w:cs="宋体" w:hint="eastAsia"/>
                <w:b/>
                <w:bCs/>
                <w:color w:val="474747"/>
                <w:kern w:val="0"/>
                <w:sz w:val="32"/>
                <w:szCs w:val="32"/>
              </w:rPr>
              <w:t>辽宁大学信息学院</w:t>
            </w:r>
          </w:p>
          <w:p w:rsidR="004D13A8" w:rsidRPr="004D13A8" w:rsidRDefault="004D13A8" w:rsidP="004D13A8">
            <w:pPr>
              <w:widowControl/>
              <w:spacing w:before="100" w:beforeAutospacing="1" w:after="100" w:afterAutospacing="1" w:line="540" w:lineRule="atLeast"/>
              <w:jc w:val="center"/>
              <w:rPr>
                <w:rFonts w:ascii="宋体" w:eastAsia="宋体" w:hAnsi="宋体" w:cs="宋体" w:hint="eastAsia"/>
                <w:color w:val="474747"/>
                <w:kern w:val="0"/>
                <w:sz w:val="22"/>
              </w:rPr>
            </w:pPr>
            <w:r w:rsidRPr="004D13A8">
              <w:rPr>
                <w:rFonts w:ascii="仿宋" w:eastAsia="仿宋" w:hAnsi="仿宋" w:cs="宋体" w:hint="eastAsia"/>
                <w:b/>
                <w:bCs/>
                <w:color w:val="474747"/>
                <w:kern w:val="0"/>
                <w:sz w:val="32"/>
                <w:szCs w:val="32"/>
              </w:rPr>
              <w:t>2023年硕士研究生招生调剂工作实施细则</w:t>
            </w:r>
          </w:p>
          <w:p w:rsidR="004D13A8" w:rsidRPr="004D13A8" w:rsidRDefault="004D13A8" w:rsidP="004D13A8">
            <w:pPr>
              <w:widowControl/>
              <w:spacing w:before="100" w:beforeAutospacing="1" w:after="100" w:afterAutospacing="1" w:line="540" w:lineRule="atLeast"/>
              <w:jc w:val="left"/>
              <w:rPr>
                <w:rFonts w:ascii="宋体" w:eastAsia="宋体" w:hAnsi="宋体" w:cs="宋体" w:hint="eastAsia"/>
                <w:color w:val="474747"/>
                <w:kern w:val="0"/>
                <w:sz w:val="22"/>
              </w:rPr>
            </w:pPr>
            <w:r w:rsidRPr="004D13A8">
              <w:rPr>
                <w:rFonts w:ascii="宋体" w:eastAsia="宋体" w:hAnsi="宋体" w:cs="宋体" w:hint="eastAsia"/>
                <w:color w:val="474747"/>
                <w:kern w:val="0"/>
                <w:sz w:val="29"/>
                <w:szCs w:val="29"/>
              </w:rPr>
              <w:t> </w:t>
            </w:r>
          </w:p>
          <w:p w:rsidR="004D13A8" w:rsidRPr="004D13A8" w:rsidRDefault="004D13A8" w:rsidP="004D13A8">
            <w:pPr>
              <w:widowControl/>
              <w:spacing w:before="100" w:beforeAutospacing="1" w:after="100" w:afterAutospacing="1" w:line="540" w:lineRule="atLeast"/>
              <w:jc w:val="left"/>
              <w:rPr>
                <w:rFonts w:ascii="宋体" w:eastAsia="宋体" w:hAnsi="宋体" w:cs="宋体" w:hint="eastAsia"/>
                <w:color w:val="474747"/>
                <w:kern w:val="0"/>
                <w:sz w:val="22"/>
              </w:rPr>
            </w:pPr>
            <w:r w:rsidRPr="004D13A8">
              <w:rPr>
                <w:rFonts w:ascii="宋体" w:eastAsia="宋体" w:hAnsi="宋体" w:cs="宋体" w:hint="eastAsia"/>
                <w:color w:val="474747"/>
                <w:kern w:val="0"/>
                <w:sz w:val="29"/>
                <w:szCs w:val="29"/>
              </w:rPr>
              <w:t>   </w:t>
            </w:r>
            <w:r w:rsidRPr="004D13A8">
              <w:rPr>
                <w:rFonts w:ascii="仿宋" w:eastAsia="仿宋" w:hAnsi="仿宋" w:cs="宋体" w:hint="eastAsia"/>
                <w:color w:val="474747"/>
                <w:kern w:val="0"/>
                <w:sz w:val="29"/>
                <w:szCs w:val="29"/>
              </w:rPr>
              <w:t>为切实做好硕士研究生调剂工作，信息学院研究生招生工作领导小组在学校研究生招生工作领导小组指导下，参照《辽宁大学2023年硕士研究生招生调剂工作办法》，制定本细则并组织实施。</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黑体" w:eastAsia="黑体" w:hAnsi="黑体" w:cs="宋体" w:hint="eastAsia"/>
                <w:color w:val="474747"/>
                <w:kern w:val="0"/>
                <w:sz w:val="29"/>
                <w:szCs w:val="29"/>
              </w:rPr>
              <w:t>一、接收调剂考生的基本条件</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1.应为全国统考考试方式的非专项计划考生（报考“退役大学生士兵”专项计划的考生，可申请调剂到普通计划）。</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2.符合调入专业的报考条件。</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3.初试成绩符合第一志愿报考专业在调入地区（一区）的全国初试成绩基本要求。</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4.调入专业与第一志愿报考专业相同或相近,应在同一学科门类范围内。其中学术学位专业仅接收第一志愿报考相同或相近学术学位专业考生的调剂申请。</w:t>
            </w:r>
          </w:p>
          <w:p w:rsidR="004D13A8" w:rsidRPr="004D13A8" w:rsidRDefault="004D13A8" w:rsidP="004D13A8">
            <w:pPr>
              <w:widowControl/>
              <w:spacing w:before="100" w:beforeAutospacing="1" w:after="100" w:afterAutospacing="1" w:line="555"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5.初试科目与调入专业的初试科目相同或相近，其中初试全国</w:t>
            </w:r>
            <w:r w:rsidRPr="004D13A8">
              <w:rPr>
                <w:rFonts w:ascii="仿宋" w:eastAsia="仿宋" w:hAnsi="仿宋" w:cs="宋体" w:hint="eastAsia"/>
                <w:color w:val="474747"/>
                <w:kern w:val="0"/>
                <w:sz w:val="29"/>
                <w:szCs w:val="29"/>
              </w:rPr>
              <w:lastRenderedPageBreak/>
              <w:t>统一命题科目应与调入专业全国统一命题科目相同。</w:t>
            </w:r>
          </w:p>
          <w:p w:rsidR="004D13A8" w:rsidRPr="004D13A8" w:rsidRDefault="004D13A8" w:rsidP="004D13A8">
            <w:pPr>
              <w:widowControl/>
              <w:spacing w:before="100" w:beforeAutospacing="1" w:after="100" w:afterAutospacing="1" w:line="555"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对于外国语科目，不接收招生专业目录中未列出语种考生的调剂申请。对于初试中有数学科目的专业，要求调入考生的初试中必考数学。</w:t>
            </w:r>
          </w:p>
          <w:p w:rsidR="004D13A8" w:rsidRPr="004D13A8" w:rsidRDefault="004D13A8" w:rsidP="004D13A8">
            <w:pPr>
              <w:widowControl/>
              <w:spacing w:before="100" w:beforeAutospacing="1" w:after="100" w:afterAutospacing="1" w:line="555"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计算机系统结构[081201]、计算机软件与理论[081202]、计算机应用技术[081203]仅接收初试科目为201英语（一）、301数学（一）、408计算机学科专业基础考生的调剂申请。</w:t>
            </w:r>
          </w:p>
          <w:p w:rsidR="004D13A8" w:rsidRPr="004D13A8" w:rsidRDefault="004D13A8" w:rsidP="004D13A8">
            <w:pPr>
              <w:widowControl/>
              <w:spacing w:before="100" w:beforeAutospacing="1" w:after="100" w:afterAutospacing="1" w:line="555"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软件工程[083500]接收初试科目为201英语（一）、301数学（一）或302数学（二）、408计算机学科专业基础考生的调剂申请。</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6.调入专业初试科目数量应与第一志愿报考专业初试科目数量一致。</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黑体" w:eastAsia="黑体" w:hAnsi="黑体" w:cs="宋体" w:hint="eastAsia"/>
                <w:color w:val="474747"/>
                <w:kern w:val="0"/>
                <w:sz w:val="29"/>
                <w:szCs w:val="29"/>
              </w:rPr>
              <w:t>二、遴选原则</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坚持“按需招生、全面衡量、择优录取”的原则，严格按照《2023年全国硕士研究生招生工作管理规定》确定的考生调剂基本条件和要求，开展调剂生源遴选工作。对申请同一招生单位同一专业、初试科目完全相同的调剂考生，培养单位按考生初试成绩择优遴选进入复试的考生。</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黑体" w:eastAsia="黑体" w:hAnsi="黑体" w:cs="宋体" w:hint="eastAsia"/>
                <w:color w:val="474747"/>
                <w:kern w:val="0"/>
                <w:sz w:val="29"/>
                <w:szCs w:val="29"/>
              </w:rPr>
              <w:lastRenderedPageBreak/>
              <w:t>三、接收调剂专业及时间</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接收调剂专业：计算机系统结构[081201]、计算机软件与理论[081202]、计算机应用技术[081203]、软件工程[083500]</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我单位定于2023年4月6日00:00至12:00之间在“全国硕士生招生调剂服务系统”上首次发布调剂信息。</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黑体" w:eastAsia="黑体" w:hAnsi="黑体" w:cs="宋体" w:hint="eastAsia"/>
                <w:color w:val="474747"/>
                <w:kern w:val="0"/>
                <w:sz w:val="29"/>
                <w:szCs w:val="29"/>
              </w:rPr>
              <w:t>四、调剂工作程序及要求</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1.本单位接收所有调剂考生均通过“全国硕士研究生招生调剂服务系统”进行。接到复试通知的考生须在指定时间内回复确认，并按时参加复试。</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2.调剂考生须在复试考核开始前完成资格审查的材料提交与审核。调剂考生复试内容要求与</w:t>
            </w:r>
            <w:proofErr w:type="gramStart"/>
            <w:r w:rsidRPr="004D13A8">
              <w:rPr>
                <w:rFonts w:ascii="仿宋" w:eastAsia="仿宋" w:hAnsi="仿宋" w:cs="宋体" w:hint="eastAsia"/>
                <w:color w:val="474747"/>
                <w:kern w:val="0"/>
                <w:sz w:val="29"/>
                <w:szCs w:val="29"/>
              </w:rPr>
              <w:t>一</w:t>
            </w:r>
            <w:proofErr w:type="gramEnd"/>
            <w:r w:rsidRPr="004D13A8">
              <w:rPr>
                <w:rFonts w:ascii="仿宋" w:eastAsia="仿宋" w:hAnsi="仿宋" w:cs="宋体" w:hint="eastAsia"/>
                <w:color w:val="474747"/>
                <w:kern w:val="0"/>
                <w:sz w:val="29"/>
                <w:szCs w:val="29"/>
              </w:rPr>
              <w:t>志愿考生复试内容要求一致。详情见《辽宁大学2023年硕士研究生招生复试录取工作办法》和《辽宁大学信息学院2023年硕士研究生招生复试工作实施细则》。</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3.调剂考生采取的复试方式为等额复试。</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黑体" w:eastAsia="黑体" w:hAnsi="黑体" w:cs="宋体" w:hint="eastAsia"/>
                <w:color w:val="474747"/>
                <w:kern w:val="0"/>
                <w:sz w:val="29"/>
                <w:szCs w:val="29"/>
              </w:rPr>
              <w:t>五、调剂录取工作</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调剂考生的录取工作按照《辽宁大学信息学院复试工作实施细则》执行。</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学校研究生招生工作领导小组审核调剂拟录取考生名单后报</w:t>
            </w:r>
            <w:r w:rsidRPr="004D13A8">
              <w:rPr>
                <w:rFonts w:ascii="仿宋" w:eastAsia="仿宋" w:hAnsi="仿宋" w:cs="宋体" w:hint="eastAsia"/>
                <w:color w:val="474747"/>
                <w:kern w:val="0"/>
                <w:sz w:val="29"/>
                <w:szCs w:val="29"/>
              </w:rPr>
              <w:lastRenderedPageBreak/>
              <w:t>省级教育招生考试机构审定。</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调剂拟录取名单由研究生院进行公示，公示期为10个工作日。</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黑体" w:eastAsia="黑体" w:hAnsi="黑体" w:cs="宋体" w:hint="eastAsia"/>
                <w:color w:val="474747"/>
                <w:kern w:val="0"/>
                <w:sz w:val="29"/>
                <w:szCs w:val="29"/>
              </w:rPr>
              <w:t>六、调剂工作的监督</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信息学院研究生招生工作领导小组对本单位调剂、复试过程和复试结果进行指导与审查，严肃处理违纪违规事件。</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辽宁大学信息学院研究生办公室电话：024-62202344。</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本实施细则由信息学院负责解释，如同国家、辽宁省有关政策规定存在冲突，按国家、辽宁省关政策规定执行。</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宋体" w:eastAsia="宋体" w:hAnsi="宋体" w:cs="宋体" w:hint="eastAsia"/>
                <w:color w:val="474747"/>
                <w:kern w:val="0"/>
                <w:sz w:val="29"/>
                <w:szCs w:val="29"/>
              </w:rPr>
              <w:t> </w:t>
            </w:r>
          </w:p>
          <w:p w:rsidR="004D13A8" w:rsidRPr="004D13A8" w:rsidRDefault="004D13A8" w:rsidP="004D13A8">
            <w:pPr>
              <w:widowControl/>
              <w:spacing w:before="100" w:beforeAutospacing="1" w:after="100" w:afterAutospacing="1" w:line="540" w:lineRule="atLeast"/>
              <w:ind w:firstLine="555"/>
              <w:jc w:val="left"/>
              <w:rPr>
                <w:rFonts w:ascii="宋体" w:eastAsia="宋体" w:hAnsi="宋体" w:cs="宋体" w:hint="eastAsia"/>
                <w:color w:val="474747"/>
                <w:kern w:val="0"/>
                <w:sz w:val="22"/>
              </w:rPr>
            </w:pPr>
            <w:r w:rsidRPr="004D13A8">
              <w:rPr>
                <w:rFonts w:ascii="宋体" w:eastAsia="宋体" w:hAnsi="宋体" w:cs="宋体" w:hint="eastAsia"/>
                <w:color w:val="474747"/>
                <w:kern w:val="0"/>
                <w:sz w:val="29"/>
                <w:szCs w:val="29"/>
              </w:rPr>
              <w:t> </w:t>
            </w:r>
          </w:p>
          <w:p w:rsidR="004D13A8" w:rsidRPr="004D13A8" w:rsidRDefault="004D13A8" w:rsidP="004D13A8">
            <w:pPr>
              <w:widowControl/>
              <w:spacing w:before="100" w:beforeAutospacing="1" w:after="100" w:afterAutospacing="1" w:line="540" w:lineRule="atLeast"/>
              <w:ind w:firstLine="1680"/>
              <w:jc w:val="righ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辽宁大学信息学院</w:t>
            </w:r>
          </w:p>
          <w:p w:rsidR="004D13A8" w:rsidRPr="004D13A8" w:rsidRDefault="004D13A8" w:rsidP="004D13A8">
            <w:pPr>
              <w:widowControl/>
              <w:spacing w:before="100" w:beforeAutospacing="1" w:after="100" w:afterAutospacing="1" w:line="396" w:lineRule="atLeast"/>
              <w:jc w:val="right"/>
              <w:rPr>
                <w:rFonts w:ascii="宋体" w:eastAsia="宋体" w:hAnsi="宋体" w:cs="宋体" w:hint="eastAsia"/>
                <w:color w:val="474747"/>
                <w:kern w:val="0"/>
                <w:sz w:val="22"/>
              </w:rPr>
            </w:pPr>
            <w:r w:rsidRPr="004D13A8">
              <w:rPr>
                <w:rFonts w:ascii="仿宋" w:eastAsia="仿宋" w:hAnsi="仿宋" w:cs="宋体" w:hint="eastAsia"/>
                <w:color w:val="474747"/>
                <w:kern w:val="0"/>
                <w:sz w:val="29"/>
                <w:szCs w:val="29"/>
              </w:rPr>
              <w:t>二○二三年四月</w:t>
            </w:r>
          </w:p>
          <w:p w:rsidR="004D13A8" w:rsidRPr="004D13A8" w:rsidRDefault="004D13A8" w:rsidP="004D13A8">
            <w:pPr>
              <w:widowControl/>
              <w:spacing w:before="100" w:beforeAutospacing="1" w:after="100" w:afterAutospacing="1" w:line="396" w:lineRule="atLeast"/>
              <w:jc w:val="left"/>
              <w:rPr>
                <w:rFonts w:ascii="宋体" w:eastAsia="宋体" w:hAnsi="宋体" w:cs="宋体"/>
                <w:color w:val="474747"/>
                <w:kern w:val="0"/>
                <w:sz w:val="22"/>
              </w:rPr>
            </w:pPr>
          </w:p>
        </w:tc>
      </w:tr>
      <w:tr w:rsidR="004D13A8" w:rsidRPr="004D13A8" w:rsidTr="004D13A8">
        <w:trPr>
          <w:tblCellSpacing w:w="0" w:type="dxa"/>
        </w:trPr>
        <w:tc>
          <w:tcPr>
            <w:tcW w:w="0" w:type="auto"/>
            <w:shd w:val="clear" w:color="auto" w:fill="FFFFFF"/>
            <w:vAlign w:val="center"/>
            <w:hideMark/>
          </w:tcPr>
          <w:p w:rsidR="004D13A8" w:rsidRPr="004D13A8" w:rsidRDefault="004D13A8" w:rsidP="004D13A8">
            <w:pPr>
              <w:widowControl/>
              <w:jc w:val="left"/>
              <w:rPr>
                <w:rFonts w:ascii="宋体" w:eastAsia="宋体" w:hAnsi="宋体" w:cs="宋体"/>
                <w:color w:val="222222"/>
                <w:kern w:val="0"/>
                <w:sz w:val="18"/>
                <w:szCs w:val="18"/>
              </w:rPr>
            </w:pPr>
          </w:p>
        </w:tc>
      </w:tr>
      <w:tr w:rsidR="004D13A8" w:rsidRPr="004D13A8" w:rsidTr="004D13A8">
        <w:trPr>
          <w:tblCellSpacing w:w="0" w:type="dxa"/>
        </w:trPr>
        <w:tc>
          <w:tcPr>
            <w:tcW w:w="0" w:type="auto"/>
            <w:shd w:val="clear" w:color="auto" w:fill="FFFFFF"/>
            <w:vAlign w:val="center"/>
            <w:hideMark/>
          </w:tcPr>
          <w:p w:rsidR="004D13A8" w:rsidRPr="004D13A8" w:rsidRDefault="004D13A8" w:rsidP="004D13A8">
            <w:pPr>
              <w:widowControl/>
              <w:jc w:val="left"/>
              <w:rPr>
                <w:rFonts w:ascii="宋体" w:eastAsia="宋体" w:hAnsi="宋体" w:cs="宋体"/>
                <w:color w:val="474747"/>
                <w:kern w:val="0"/>
                <w:sz w:val="18"/>
                <w:szCs w:val="18"/>
              </w:rPr>
            </w:pPr>
          </w:p>
        </w:tc>
      </w:tr>
      <w:tr w:rsidR="004D13A8" w:rsidRPr="004D13A8" w:rsidTr="004D13A8">
        <w:trPr>
          <w:tblCellSpacing w:w="0" w:type="dxa"/>
        </w:trPr>
        <w:tc>
          <w:tcPr>
            <w:tcW w:w="0" w:type="auto"/>
            <w:shd w:val="clear" w:color="auto" w:fill="FFFFFF"/>
            <w:vAlign w:val="center"/>
            <w:hideMark/>
          </w:tcPr>
          <w:p w:rsidR="004D13A8" w:rsidRPr="004D13A8" w:rsidRDefault="004D13A8" w:rsidP="004D13A8">
            <w:pPr>
              <w:widowControl/>
              <w:jc w:val="left"/>
              <w:rPr>
                <w:rFonts w:ascii="宋体" w:eastAsia="宋体" w:hAnsi="宋体" w:cs="宋体"/>
                <w:color w:val="474747"/>
                <w:kern w:val="0"/>
                <w:sz w:val="18"/>
                <w:szCs w:val="18"/>
              </w:rPr>
            </w:pPr>
          </w:p>
        </w:tc>
      </w:tr>
      <w:tr w:rsidR="004D13A8" w:rsidRPr="004D13A8" w:rsidTr="004D13A8">
        <w:trPr>
          <w:tblCellSpacing w:w="0" w:type="dxa"/>
        </w:trPr>
        <w:tc>
          <w:tcPr>
            <w:tcW w:w="0" w:type="auto"/>
            <w:shd w:val="clear" w:color="auto" w:fill="FFFFFF"/>
            <w:vAlign w:val="center"/>
            <w:hideMark/>
          </w:tcPr>
          <w:p w:rsidR="004D13A8" w:rsidRPr="004D13A8" w:rsidRDefault="004D13A8" w:rsidP="004D13A8">
            <w:pPr>
              <w:widowControl/>
              <w:jc w:val="center"/>
              <w:rPr>
                <w:rFonts w:ascii="宋体" w:eastAsia="宋体" w:hAnsi="宋体" w:cs="宋体"/>
                <w:color w:val="474747"/>
                <w:kern w:val="0"/>
                <w:sz w:val="18"/>
                <w:szCs w:val="18"/>
              </w:rPr>
            </w:pPr>
          </w:p>
        </w:tc>
      </w:tr>
      <w:tr w:rsidR="004D13A8" w:rsidRPr="004D13A8" w:rsidTr="004D13A8">
        <w:trPr>
          <w:tblCellSpacing w:w="0" w:type="dxa"/>
        </w:trPr>
        <w:tc>
          <w:tcPr>
            <w:tcW w:w="0" w:type="auto"/>
            <w:shd w:val="clear" w:color="auto" w:fill="FFFFFF"/>
            <w:vAlign w:val="center"/>
            <w:hideMark/>
          </w:tcPr>
          <w:p w:rsidR="004D13A8" w:rsidRPr="004D13A8" w:rsidRDefault="004D13A8" w:rsidP="004D13A8">
            <w:pPr>
              <w:widowControl/>
              <w:jc w:val="right"/>
              <w:rPr>
                <w:rFonts w:ascii="宋体" w:eastAsia="宋体" w:hAnsi="宋体" w:cs="宋体"/>
                <w:color w:val="474747"/>
                <w:kern w:val="0"/>
                <w:sz w:val="18"/>
                <w:szCs w:val="18"/>
              </w:rPr>
            </w:pPr>
            <w:r w:rsidRPr="004D13A8">
              <w:rPr>
                <w:rFonts w:ascii="宋体" w:eastAsia="宋体" w:hAnsi="宋体" w:cs="宋体" w:hint="eastAsia"/>
                <w:color w:val="474747"/>
                <w:kern w:val="0"/>
                <w:sz w:val="18"/>
                <w:szCs w:val="18"/>
              </w:rPr>
              <w:t>【</w:t>
            </w:r>
            <w:hyperlink r:id="rId5" w:history="1">
              <w:r w:rsidRPr="004D13A8">
                <w:rPr>
                  <w:rFonts w:ascii="宋体" w:eastAsia="宋体" w:hAnsi="宋体" w:cs="宋体" w:hint="eastAsia"/>
                  <w:color w:val="474747"/>
                  <w:kern w:val="0"/>
                  <w:sz w:val="18"/>
                  <w:szCs w:val="18"/>
                  <w:u w:val="single"/>
                </w:rPr>
                <w:t>关闭窗口</w:t>
              </w:r>
            </w:hyperlink>
            <w:r w:rsidRPr="004D13A8">
              <w:rPr>
                <w:rFonts w:ascii="宋体" w:eastAsia="宋体" w:hAnsi="宋体" w:cs="宋体" w:hint="eastAsia"/>
                <w:color w:val="474747"/>
                <w:kern w:val="0"/>
                <w:sz w:val="18"/>
                <w:szCs w:val="18"/>
              </w:rPr>
              <w:t>】</w:t>
            </w:r>
          </w:p>
        </w:tc>
      </w:tr>
    </w:tbl>
    <w:p w:rsidR="00A00126" w:rsidRDefault="00A00126">
      <w:bookmarkStart w:id="0" w:name="_GoBack"/>
      <w:bookmarkEnd w:id="0"/>
    </w:p>
    <w:sectPr w:rsidR="00A001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55C"/>
    <w:rsid w:val="0043455C"/>
    <w:rsid w:val="004D13A8"/>
    <w:rsid w:val="00A00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0396">
    <w:name w:val="timestyle50396"/>
    <w:basedOn w:val="a0"/>
    <w:rsid w:val="004D13A8"/>
  </w:style>
  <w:style w:type="character" w:customStyle="1" w:styleId="authorstyle50396">
    <w:name w:val="authorstyle50396"/>
    <w:basedOn w:val="a0"/>
    <w:rsid w:val="004D13A8"/>
  </w:style>
  <w:style w:type="paragraph" w:styleId="a3">
    <w:name w:val="Normal (Web)"/>
    <w:basedOn w:val="a"/>
    <w:uiPriority w:val="99"/>
    <w:unhideWhenUsed/>
    <w:rsid w:val="004D13A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D13A8"/>
    <w:rPr>
      <w:b/>
      <w:bCs/>
    </w:rPr>
  </w:style>
  <w:style w:type="character" w:styleId="a5">
    <w:name w:val="Hyperlink"/>
    <w:basedOn w:val="a0"/>
    <w:uiPriority w:val="99"/>
    <w:semiHidden/>
    <w:unhideWhenUsed/>
    <w:rsid w:val="004D13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0396">
    <w:name w:val="timestyle50396"/>
    <w:basedOn w:val="a0"/>
    <w:rsid w:val="004D13A8"/>
  </w:style>
  <w:style w:type="character" w:customStyle="1" w:styleId="authorstyle50396">
    <w:name w:val="authorstyle50396"/>
    <w:basedOn w:val="a0"/>
    <w:rsid w:val="004D13A8"/>
  </w:style>
  <w:style w:type="paragraph" w:styleId="a3">
    <w:name w:val="Normal (Web)"/>
    <w:basedOn w:val="a"/>
    <w:uiPriority w:val="99"/>
    <w:unhideWhenUsed/>
    <w:rsid w:val="004D13A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D13A8"/>
    <w:rPr>
      <w:b/>
      <w:bCs/>
    </w:rPr>
  </w:style>
  <w:style w:type="character" w:styleId="a5">
    <w:name w:val="Hyperlink"/>
    <w:basedOn w:val="a0"/>
    <w:uiPriority w:val="99"/>
    <w:semiHidden/>
    <w:unhideWhenUsed/>
    <w:rsid w:val="004D13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429067">
      <w:bodyDiv w:val="1"/>
      <w:marLeft w:val="0"/>
      <w:marRight w:val="0"/>
      <w:marTop w:val="0"/>
      <w:marBottom w:val="0"/>
      <w:divBdr>
        <w:top w:val="none" w:sz="0" w:space="0" w:color="auto"/>
        <w:left w:val="none" w:sz="0" w:space="0" w:color="auto"/>
        <w:bottom w:val="none" w:sz="0" w:space="0" w:color="auto"/>
        <w:right w:val="none" w:sz="0" w:space="0" w:color="auto"/>
      </w:divBdr>
      <w:divsChild>
        <w:div w:id="1276403294">
          <w:marLeft w:val="0"/>
          <w:marRight w:val="0"/>
          <w:marTop w:val="0"/>
          <w:marBottom w:val="0"/>
          <w:divBdr>
            <w:top w:val="none" w:sz="0" w:space="0" w:color="auto"/>
            <w:left w:val="none" w:sz="0" w:space="0" w:color="auto"/>
            <w:bottom w:val="none" w:sz="0" w:space="0" w:color="auto"/>
            <w:right w:val="none" w:sz="0" w:space="0" w:color="auto"/>
          </w:divBdr>
          <w:divsChild>
            <w:div w:id="20875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window.opener=null;window.open('','_self');window.close();"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2023-05-16T08:13:00Z</dcterms:created>
  <dcterms:modified xsi:type="dcterms:W3CDTF">2023-05-16T08:13:00Z</dcterms:modified>
</cp:coreProperties>
</file>