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A12CDD" w:rsidRPr="00A12CDD" w:rsidTr="00A12CDD">
        <w:trPr>
          <w:tblCellSpacing w:w="0" w:type="dxa"/>
        </w:trPr>
        <w:tc>
          <w:tcPr>
            <w:tcW w:w="0" w:type="auto"/>
            <w:shd w:val="clear" w:color="auto" w:fill="FFFFFF"/>
            <w:vAlign w:val="center"/>
            <w:hideMark/>
          </w:tcPr>
          <w:p w:rsidR="00A12CDD" w:rsidRPr="00A12CDD" w:rsidRDefault="00A12CDD" w:rsidP="00A12CDD">
            <w:pPr>
              <w:widowControl/>
              <w:jc w:val="center"/>
              <w:rPr>
                <w:rFonts w:ascii="宋体" w:eastAsia="宋体" w:hAnsi="宋体" w:cs="宋体"/>
                <w:b/>
                <w:bCs/>
                <w:color w:val="666666"/>
                <w:kern w:val="0"/>
                <w:sz w:val="32"/>
                <w:szCs w:val="32"/>
              </w:rPr>
            </w:pPr>
            <w:r w:rsidRPr="00A12CDD">
              <w:rPr>
                <w:rFonts w:ascii="宋体" w:eastAsia="宋体" w:hAnsi="宋体" w:cs="宋体" w:hint="eastAsia"/>
                <w:b/>
                <w:bCs/>
                <w:color w:val="666666"/>
                <w:kern w:val="0"/>
                <w:sz w:val="32"/>
                <w:szCs w:val="32"/>
              </w:rPr>
              <w:t>辽宁大学环境学院2023年硕士研究生招生调剂工作实施细则</w:t>
            </w:r>
          </w:p>
        </w:tc>
      </w:tr>
      <w:tr w:rsidR="00A12CDD" w:rsidRPr="00A12CDD" w:rsidTr="00A12CDD">
        <w:trPr>
          <w:trHeight w:val="450"/>
          <w:tblCellSpacing w:w="0" w:type="dxa"/>
        </w:trPr>
        <w:tc>
          <w:tcPr>
            <w:tcW w:w="0" w:type="auto"/>
            <w:shd w:val="clear" w:color="auto" w:fill="FFFFFF"/>
            <w:vAlign w:val="center"/>
            <w:hideMark/>
          </w:tcPr>
          <w:p w:rsidR="00A12CDD" w:rsidRPr="00A12CDD" w:rsidRDefault="00A12CDD" w:rsidP="00A12CDD">
            <w:pPr>
              <w:widowControl/>
              <w:jc w:val="center"/>
              <w:rPr>
                <w:rFonts w:ascii="黑体" w:eastAsia="黑体" w:hAnsi="黑体" w:cs="宋体"/>
                <w:color w:val="666666"/>
                <w:kern w:val="0"/>
                <w:sz w:val="30"/>
                <w:szCs w:val="30"/>
              </w:rPr>
            </w:pPr>
            <w:r w:rsidRPr="00A12CDD">
              <w:rPr>
                <w:rFonts w:ascii="黑体" w:eastAsia="黑体" w:hAnsi="黑体" w:cs="宋体" w:hint="eastAsia"/>
                <w:color w:val="666666"/>
                <w:kern w:val="0"/>
                <w:sz w:val="22"/>
              </w:rPr>
              <w:t>2023-04-05 10:49</w:t>
            </w:r>
            <w:r w:rsidRPr="00A12CDD">
              <w:rPr>
                <w:rFonts w:ascii="宋体" w:eastAsia="宋体" w:hAnsi="宋体" w:cs="宋体" w:hint="eastAsia"/>
                <w:color w:val="666666"/>
                <w:kern w:val="0"/>
                <w:sz w:val="30"/>
                <w:szCs w:val="30"/>
              </w:rPr>
              <w:t> </w:t>
            </w:r>
            <w:r w:rsidRPr="00A12CDD">
              <w:rPr>
                <w:rFonts w:ascii="宋体" w:eastAsia="宋体" w:hAnsi="宋体" w:cs="宋体" w:hint="eastAsia"/>
                <w:color w:val="666666"/>
                <w:kern w:val="0"/>
                <w:sz w:val="18"/>
                <w:szCs w:val="18"/>
              </w:rPr>
              <w:t> </w:t>
            </w:r>
          </w:p>
        </w:tc>
      </w:tr>
      <w:tr w:rsidR="00A12CDD" w:rsidRPr="00A12CDD" w:rsidTr="00A12CDD">
        <w:trPr>
          <w:tblCellSpacing w:w="0" w:type="dxa"/>
        </w:trPr>
        <w:tc>
          <w:tcPr>
            <w:tcW w:w="0" w:type="auto"/>
            <w:shd w:val="clear" w:color="auto" w:fill="FFFFFF"/>
            <w:vAlign w:val="center"/>
            <w:hideMark/>
          </w:tcPr>
          <w:p w:rsidR="00A12CDD" w:rsidRPr="00A12CDD" w:rsidRDefault="00A12CDD" w:rsidP="00A12CDD">
            <w:pPr>
              <w:widowControl/>
              <w:jc w:val="right"/>
              <w:rPr>
                <w:rFonts w:ascii="黑体" w:eastAsia="黑体" w:hAnsi="黑体" w:cs="宋体"/>
                <w:color w:val="666666"/>
                <w:kern w:val="0"/>
                <w:sz w:val="30"/>
                <w:szCs w:val="30"/>
              </w:rPr>
            </w:pPr>
          </w:p>
        </w:tc>
      </w:tr>
      <w:tr w:rsidR="00A12CDD" w:rsidRPr="00A12CDD" w:rsidTr="00A12CDD">
        <w:trPr>
          <w:tblCellSpacing w:w="0" w:type="dxa"/>
        </w:trPr>
        <w:tc>
          <w:tcPr>
            <w:tcW w:w="0" w:type="auto"/>
            <w:shd w:val="clear" w:color="auto" w:fill="FFFFFF"/>
            <w:vAlign w:val="center"/>
            <w:hideMark/>
          </w:tcPr>
          <w:p w:rsidR="00A12CDD" w:rsidRPr="00A12CDD" w:rsidRDefault="00A12CDD" w:rsidP="00A12CDD">
            <w:pPr>
              <w:widowControl/>
              <w:spacing w:before="100" w:beforeAutospacing="1" w:after="100" w:afterAutospacing="1" w:line="540" w:lineRule="atLeast"/>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为切实做好硕士研究生调剂工作，环境学院研究生招生工作领导小组在学校研究生招生工作领导小组指导下，参照《辽宁大学2023年硕士研究生招生调剂工作办法》，制定本细则并组织实施。</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黑体" w:eastAsia="黑体" w:hAnsi="黑体" w:cs="宋体" w:hint="eastAsia"/>
                <w:color w:val="666666"/>
                <w:kern w:val="0"/>
                <w:sz w:val="29"/>
                <w:szCs w:val="29"/>
              </w:rPr>
              <w:t>一、接收调剂考生的基本条件</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1.应为全国统考考试方式的非专项计划考生（报考“退役大学生士兵”专项计划的考生，可申请调剂到普通计划）。</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2.符合调入专业的报考条件。</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3.初试成绩符合第一志愿报考专业在调入地区（一区）的全国初试成绩基本要求。</w:t>
            </w:r>
          </w:p>
          <w:p w:rsidR="00A12CDD" w:rsidRPr="00A12CDD" w:rsidRDefault="00A12CDD" w:rsidP="00A12CDD">
            <w:pPr>
              <w:widowControl/>
              <w:spacing w:before="100" w:beforeAutospacing="1" w:after="100" w:afterAutospacing="1" w:line="418"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4.调入专业与第一志愿报考专业相同或相近,应在同一学科门类范围内。其中学术学位专业仅接收第一志愿报考相同或相近学术学位专业考生的调剂申请；专业学位类别（领域）可接收第一志愿报考相同或相近学术学位专业或专业学位类别（领域）考生的调剂申请。</w:t>
            </w:r>
          </w:p>
          <w:p w:rsidR="00A12CDD" w:rsidRPr="00A12CDD" w:rsidRDefault="00A12CDD" w:rsidP="00A12CDD">
            <w:pPr>
              <w:widowControl/>
              <w:spacing w:before="100" w:beforeAutospacing="1" w:after="100" w:afterAutospacing="1" w:line="555"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5.初试科目与调入专业的初试科目相同或相近，其中初试全国统一命题科目应与调入专业全国统一命题科目相同。环境科学、环</w:t>
            </w:r>
            <w:r w:rsidRPr="00A12CDD">
              <w:rPr>
                <w:rFonts w:ascii="仿宋" w:eastAsia="仿宋" w:hAnsi="仿宋" w:cs="宋体" w:hint="eastAsia"/>
                <w:color w:val="666666"/>
                <w:kern w:val="0"/>
                <w:sz w:val="29"/>
                <w:szCs w:val="29"/>
              </w:rPr>
              <w:lastRenderedPageBreak/>
              <w:t>境工程原则上招收环境科学与工程相关专业。</w:t>
            </w:r>
            <w:proofErr w:type="gramStart"/>
            <w:r w:rsidRPr="00A12CDD">
              <w:rPr>
                <w:rFonts w:ascii="仿宋" w:eastAsia="仿宋" w:hAnsi="仿宋" w:cs="宋体" w:hint="eastAsia"/>
                <w:color w:val="666666"/>
                <w:kern w:val="0"/>
                <w:sz w:val="29"/>
                <w:szCs w:val="29"/>
              </w:rPr>
              <w:t>环境工程专硕原则上</w:t>
            </w:r>
            <w:proofErr w:type="gramEnd"/>
            <w:r w:rsidRPr="00A12CDD">
              <w:rPr>
                <w:rFonts w:ascii="仿宋" w:eastAsia="仿宋" w:hAnsi="仿宋" w:cs="宋体" w:hint="eastAsia"/>
                <w:color w:val="666666"/>
                <w:kern w:val="0"/>
                <w:sz w:val="29"/>
                <w:szCs w:val="29"/>
              </w:rPr>
              <w:t>招收环境工程</w:t>
            </w:r>
            <w:proofErr w:type="gramStart"/>
            <w:r w:rsidRPr="00A12CDD">
              <w:rPr>
                <w:rFonts w:ascii="仿宋" w:eastAsia="仿宋" w:hAnsi="仿宋" w:cs="宋体" w:hint="eastAsia"/>
                <w:color w:val="666666"/>
                <w:kern w:val="0"/>
                <w:sz w:val="29"/>
                <w:szCs w:val="29"/>
              </w:rPr>
              <w:t>专硕领域</w:t>
            </w:r>
            <w:proofErr w:type="gramEnd"/>
            <w:r w:rsidRPr="00A12CDD">
              <w:rPr>
                <w:rFonts w:ascii="仿宋" w:eastAsia="仿宋" w:hAnsi="仿宋" w:cs="宋体" w:hint="eastAsia"/>
                <w:color w:val="666666"/>
                <w:kern w:val="0"/>
                <w:sz w:val="29"/>
                <w:szCs w:val="29"/>
              </w:rPr>
              <w:t>相关专业。生态学原则上招收生态学相关专业。环境力学与工程原则上招收环境力学与工程相关专业。</w:t>
            </w:r>
          </w:p>
          <w:p w:rsidR="00A12CDD" w:rsidRPr="00A12CDD" w:rsidRDefault="00A12CDD" w:rsidP="00A12CDD">
            <w:pPr>
              <w:widowControl/>
              <w:spacing w:before="100" w:beforeAutospacing="1" w:after="100" w:afterAutospacing="1" w:line="555"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初试外国语科目要求：对于接收调剂的学术学位专业，考生初试外国语科目须为英语(</w:t>
            </w:r>
            <w:proofErr w:type="gramStart"/>
            <w:r w:rsidRPr="00A12CDD">
              <w:rPr>
                <w:rFonts w:ascii="仿宋" w:eastAsia="仿宋" w:hAnsi="仿宋" w:cs="宋体" w:hint="eastAsia"/>
                <w:color w:val="666666"/>
                <w:kern w:val="0"/>
                <w:sz w:val="29"/>
                <w:szCs w:val="29"/>
              </w:rPr>
              <w:t>一</w:t>
            </w:r>
            <w:proofErr w:type="gramEnd"/>
            <w:r w:rsidRPr="00A12CDD">
              <w:rPr>
                <w:rFonts w:ascii="仿宋" w:eastAsia="仿宋" w:hAnsi="仿宋" w:cs="宋体" w:hint="eastAsia"/>
                <w:color w:val="666666"/>
                <w:kern w:val="0"/>
                <w:sz w:val="29"/>
                <w:szCs w:val="29"/>
              </w:rPr>
              <w:t>)[201]；对于接收调剂的专业学位专业，考生初试外国语科目须为英语(</w:t>
            </w:r>
            <w:proofErr w:type="gramStart"/>
            <w:r w:rsidRPr="00A12CDD">
              <w:rPr>
                <w:rFonts w:ascii="仿宋" w:eastAsia="仿宋" w:hAnsi="仿宋" w:cs="宋体" w:hint="eastAsia"/>
                <w:color w:val="666666"/>
                <w:kern w:val="0"/>
                <w:sz w:val="29"/>
                <w:szCs w:val="29"/>
              </w:rPr>
              <w:t>一</w:t>
            </w:r>
            <w:proofErr w:type="gramEnd"/>
            <w:r w:rsidRPr="00A12CDD">
              <w:rPr>
                <w:rFonts w:ascii="仿宋" w:eastAsia="仿宋" w:hAnsi="仿宋" w:cs="宋体" w:hint="eastAsia"/>
                <w:color w:val="666666"/>
                <w:kern w:val="0"/>
                <w:sz w:val="29"/>
                <w:szCs w:val="29"/>
              </w:rPr>
              <w:t>)[201]或英语（二）[204]之一。</w:t>
            </w:r>
            <w:r w:rsidRPr="00A12CDD">
              <w:rPr>
                <w:rFonts w:ascii="宋体" w:eastAsia="宋体" w:hAnsi="宋体" w:cs="宋体" w:hint="eastAsia"/>
                <w:color w:val="666666"/>
                <w:kern w:val="0"/>
                <w:sz w:val="29"/>
                <w:szCs w:val="29"/>
              </w:rPr>
              <w:t> </w:t>
            </w:r>
          </w:p>
          <w:p w:rsidR="00A12CDD" w:rsidRPr="00A12CDD" w:rsidRDefault="00A12CDD" w:rsidP="00A12CDD">
            <w:pPr>
              <w:widowControl/>
              <w:spacing w:before="100" w:beforeAutospacing="1" w:after="100" w:afterAutospacing="1" w:line="418" w:lineRule="atLeast"/>
              <w:ind w:firstLine="58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初试数学科目要求：考生初试数学科目须为数学（一）[301]或数学（二）[302]之一。</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6.调入专业初试科目数量应与第一志愿报考专业初试科目数量一致。</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黑体" w:eastAsia="黑体" w:hAnsi="黑体" w:cs="宋体" w:hint="eastAsia"/>
                <w:color w:val="666666"/>
                <w:kern w:val="0"/>
                <w:sz w:val="29"/>
                <w:szCs w:val="29"/>
              </w:rPr>
              <w:t>二、遴选原则</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坚持“按需招生、全面衡量、择优录取”的原则，严格按照《2023年全国硕士研究生招生工作管理规定》确定的考生调剂基本条件和要求，开展调剂生源遴选工作。对申请同一招生单位同一专业、初试科目完全相同的调剂考生，培养单位按考生初试成绩择优遴选进入复试的考生。</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黑体" w:eastAsia="黑体" w:hAnsi="黑体" w:cs="宋体" w:hint="eastAsia"/>
                <w:color w:val="666666"/>
                <w:kern w:val="0"/>
                <w:sz w:val="29"/>
                <w:szCs w:val="29"/>
              </w:rPr>
              <w:t>三、接收调剂专业及时间</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接收调剂专业：生态学[071300]；环境科学[083001]；环境工</w:t>
            </w:r>
            <w:r w:rsidRPr="00A12CDD">
              <w:rPr>
                <w:rFonts w:ascii="仿宋" w:eastAsia="仿宋" w:hAnsi="仿宋" w:cs="宋体" w:hint="eastAsia"/>
                <w:color w:val="666666"/>
                <w:kern w:val="0"/>
                <w:sz w:val="29"/>
                <w:szCs w:val="29"/>
              </w:rPr>
              <w:lastRenderedPageBreak/>
              <w:t>程[083002]；环境工程[085701]；环境力学与工程[0830Z1]。</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我单位定于2023年4月6日00:00至4月6日中午12:00之间在“全国硕士生招生调剂服务系统”上首次发布调剂信息，调剂考生可以开始填报志愿，调剂端口开放时间为12小时。</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黑体" w:eastAsia="黑体" w:hAnsi="黑体" w:cs="宋体" w:hint="eastAsia"/>
                <w:color w:val="666666"/>
                <w:kern w:val="0"/>
                <w:sz w:val="29"/>
                <w:szCs w:val="29"/>
              </w:rPr>
              <w:t>四、调剂工作程序及要求</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1.本单位接收所有调剂考生均通过“全国硕士研究生招生调剂服务系统”进行。接到复试通知的考生须在指定时间内回复确认，并按时参加复试。</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2.调剂考生须在复试考核开始前完成资格审查的材料提交与审核。调剂考生复试内容要求与</w:t>
            </w:r>
            <w:proofErr w:type="gramStart"/>
            <w:r w:rsidRPr="00A12CDD">
              <w:rPr>
                <w:rFonts w:ascii="仿宋" w:eastAsia="仿宋" w:hAnsi="仿宋" w:cs="宋体" w:hint="eastAsia"/>
                <w:color w:val="666666"/>
                <w:kern w:val="0"/>
                <w:sz w:val="29"/>
                <w:szCs w:val="29"/>
              </w:rPr>
              <w:t>一</w:t>
            </w:r>
            <w:proofErr w:type="gramEnd"/>
            <w:r w:rsidRPr="00A12CDD">
              <w:rPr>
                <w:rFonts w:ascii="仿宋" w:eastAsia="仿宋" w:hAnsi="仿宋" w:cs="宋体" w:hint="eastAsia"/>
                <w:color w:val="666666"/>
                <w:kern w:val="0"/>
                <w:sz w:val="29"/>
                <w:szCs w:val="29"/>
              </w:rPr>
              <w:t>志愿考生复试内容要求一致。详情见《辽宁大学2023年硕士研究生招生复试录取工作办法》和《辽宁大学环境学院2023年硕士研究生招生复试工作实施细则》。</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3.调剂考生采取的复试方式为等额复试。</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黑体" w:eastAsia="黑体" w:hAnsi="黑体" w:cs="宋体" w:hint="eastAsia"/>
                <w:color w:val="666666"/>
                <w:kern w:val="0"/>
                <w:sz w:val="29"/>
                <w:szCs w:val="29"/>
              </w:rPr>
              <w:t>五、调剂录取工作</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调剂考生的录取工作按照《辽宁大学环境学院复试工作实施细则》执行。</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学校研究生招生工作领导小组审核调剂拟录取考生名单后报省级教育招生考试机构审定。</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lastRenderedPageBreak/>
              <w:t>调剂拟录取名单由研究生院进行公示，公示期为10个工作日。</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黑体" w:eastAsia="黑体" w:hAnsi="黑体" w:cs="宋体" w:hint="eastAsia"/>
                <w:color w:val="666666"/>
                <w:kern w:val="0"/>
                <w:sz w:val="29"/>
                <w:szCs w:val="29"/>
              </w:rPr>
              <w:t>六、调剂工作的监督</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环境学院研究生招生工作领导小组对本单位调剂、复试过程和复试结果进行指导与审查，严肃处理违纪违规事件。</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辽宁大学环境学院研究生办公室电话：024-62202248</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仿宋" w:eastAsia="仿宋" w:hAnsi="仿宋" w:cs="宋体" w:hint="eastAsia"/>
                <w:color w:val="666666"/>
                <w:kern w:val="0"/>
                <w:sz w:val="29"/>
                <w:szCs w:val="29"/>
              </w:rPr>
              <w:t>本实施细则由环境学院负责解释，如同国家、辽宁省有关政策规定存在冲突，按国家、辽宁省关政策规定执行。</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宋体" w:eastAsia="宋体" w:hAnsi="宋体" w:cs="宋体" w:hint="eastAsia"/>
                <w:color w:val="666666"/>
                <w:kern w:val="0"/>
                <w:sz w:val="29"/>
                <w:szCs w:val="29"/>
              </w:rPr>
              <w:t> </w:t>
            </w:r>
          </w:p>
          <w:p w:rsidR="00A12CDD" w:rsidRPr="00A12CDD" w:rsidRDefault="00A12CDD" w:rsidP="00A12CDD">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A12CDD">
              <w:rPr>
                <w:rFonts w:ascii="宋体" w:eastAsia="宋体" w:hAnsi="宋体" w:cs="宋体" w:hint="eastAsia"/>
                <w:color w:val="666666"/>
                <w:kern w:val="0"/>
                <w:sz w:val="29"/>
                <w:szCs w:val="29"/>
              </w:rPr>
              <w:t> </w:t>
            </w:r>
          </w:p>
          <w:p w:rsidR="00A12CDD" w:rsidRPr="00A12CDD" w:rsidRDefault="00A12CDD" w:rsidP="00A12CDD">
            <w:pPr>
              <w:widowControl/>
              <w:spacing w:before="100" w:beforeAutospacing="1" w:after="100" w:afterAutospacing="1" w:line="540" w:lineRule="atLeast"/>
              <w:ind w:firstLine="1680"/>
              <w:jc w:val="right"/>
              <w:rPr>
                <w:rFonts w:ascii="宋体" w:eastAsia="宋体" w:hAnsi="宋体" w:cs="宋体" w:hint="eastAsia"/>
                <w:color w:val="666666"/>
                <w:kern w:val="0"/>
                <w:sz w:val="22"/>
              </w:rPr>
            </w:pPr>
            <w:r w:rsidRPr="00A12CDD">
              <w:rPr>
                <w:rFonts w:ascii="宋体" w:eastAsia="宋体" w:hAnsi="宋体" w:cs="宋体" w:hint="eastAsia"/>
                <w:color w:val="666666"/>
                <w:kern w:val="0"/>
                <w:sz w:val="29"/>
                <w:szCs w:val="29"/>
              </w:rPr>
              <w:t>        </w:t>
            </w:r>
            <w:r w:rsidRPr="00A12CDD">
              <w:rPr>
                <w:rFonts w:ascii="仿宋" w:eastAsia="仿宋" w:hAnsi="仿宋" w:cs="宋体" w:hint="eastAsia"/>
                <w:color w:val="666666"/>
                <w:kern w:val="0"/>
                <w:sz w:val="29"/>
                <w:szCs w:val="29"/>
              </w:rPr>
              <w:t>辽宁大学环境学院</w:t>
            </w:r>
          </w:p>
          <w:p w:rsidR="00A12CDD" w:rsidRPr="00A12CDD" w:rsidRDefault="00A12CDD" w:rsidP="00A12CDD">
            <w:pPr>
              <w:widowControl/>
              <w:spacing w:before="100" w:beforeAutospacing="1" w:after="100" w:afterAutospacing="1" w:line="540" w:lineRule="atLeast"/>
              <w:ind w:firstLine="1680"/>
              <w:jc w:val="right"/>
              <w:rPr>
                <w:rFonts w:ascii="宋体" w:eastAsia="宋体" w:hAnsi="宋体" w:cs="宋体"/>
                <w:color w:val="666666"/>
                <w:kern w:val="0"/>
                <w:sz w:val="22"/>
              </w:rPr>
            </w:pPr>
            <w:r w:rsidRPr="00A12CDD">
              <w:rPr>
                <w:rFonts w:ascii="宋体" w:eastAsia="宋体" w:hAnsi="宋体" w:cs="宋体" w:hint="eastAsia"/>
                <w:color w:val="666666"/>
                <w:kern w:val="0"/>
                <w:sz w:val="29"/>
                <w:szCs w:val="29"/>
              </w:rPr>
              <w:t>         </w:t>
            </w:r>
            <w:r w:rsidRPr="00A12CDD">
              <w:rPr>
                <w:rFonts w:ascii="仿宋" w:eastAsia="仿宋" w:hAnsi="仿宋" w:cs="宋体" w:hint="eastAsia"/>
                <w:color w:val="666666"/>
                <w:kern w:val="0"/>
                <w:sz w:val="29"/>
                <w:szCs w:val="29"/>
              </w:rPr>
              <w:t>二○二三年四月</w:t>
            </w:r>
          </w:p>
        </w:tc>
      </w:tr>
    </w:tbl>
    <w:p w:rsidR="00CF464F" w:rsidRPr="00A12CDD" w:rsidRDefault="00CF464F">
      <w:bookmarkStart w:id="0" w:name="_GoBack"/>
      <w:bookmarkEnd w:id="0"/>
    </w:p>
    <w:sectPr w:rsidR="00CF464F" w:rsidRPr="00A12C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20"/>
    <w:rsid w:val="00A12CDD"/>
    <w:rsid w:val="00CF464F"/>
    <w:rsid w:val="00D35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2069">
    <w:name w:val="timestyle12069"/>
    <w:basedOn w:val="a0"/>
    <w:rsid w:val="00A12CDD"/>
  </w:style>
  <w:style w:type="character" w:customStyle="1" w:styleId="authorstyle12069">
    <w:name w:val="authorstyle12069"/>
    <w:basedOn w:val="a0"/>
    <w:rsid w:val="00A12CDD"/>
  </w:style>
  <w:style w:type="paragraph" w:styleId="a3">
    <w:name w:val="Normal (Web)"/>
    <w:basedOn w:val="a"/>
    <w:uiPriority w:val="99"/>
    <w:unhideWhenUsed/>
    <w:rsid w:val="00A12CD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2069">
    <w:name w:val="timestyle12069"/>
    <w:basedOn w:val="a0"/>
    <w:rsid w:val="00A12CDD"/>
  </w:style>
  <w:style w:type="character" w:customStyle="1" w:styleId="authorstyle12069">
    <w:name w:val="authorstyle12069"/>
    <w:basedOn w:val="a0"/>
    <w:rsid w:val="00A12CDD"/>
  </w:style>
  <w:style w:type="paragraph" w:styleId="a3">
    <w:name w:val="Normal (Web)"/>
    <w:basedOn w:val="a"/>
    <w:uiPriority w:val="99"/>
    <w:unhideWhenUsed/>
    <w:rsid w:val="00A12CD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26482">
      <w:bodyDiv w:val="1"/>
      <w:marLeft w:val="0"/>
      <w:marRight w:val="0"/>
      <w:marTop w:val="0"/>
      <w:marBottom w:val="0"/>
      <w:divBdr>
        <w:top w:val="none" w:sz="0" w:space="0" w:color="auto"/>
        <w:left w:val="none" w:sz="0" w:space="0" w:color="auto"/>
        <w:bottom w:val="none" w:sz="0" w:space="0" w:color="auto"/>
        <w:right w:val="none" w:sz="0" w:space="0" w:color="auto"/>
      </w:divBdr>
      <w:divsChild>
        <w:div w:id="1867518907">
          <w:marLeft w:val="0"/>
          <w:marRight w:val="0"/>
          <w:marTop w:val="0"/>
          <w:marBottom w:val="0"/>
          <w:divBdr>
            <w:top w:val="none" w:sz="0" w:space="0" w:color="auto"/>
            <w:left w:val="none" w:sz="0" w:space="0" w:color="auto"/>
            <w:bottom w:val="none" w:sz="0" w:space="0" w:color="auto"/>
            <w:right w:val="none" w:sz="0" w:space="0" w:color="auto"/>
          </w:divBdr>
          <w:divsChild>
            <w:div w:id="37285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224</Words>
  <Characters>1283</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2023-05-16T06:20:00Z</dcterms:created>
  <dcterms:modified xsi:type="dcterms:W3CDTF">2023-05-16T06:20:00Z</dcterms:modified>
</cp:coreProperties>
</file>