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68755A" w:rsidRPr="0068755A" w:rsidTr="0068755A">
        <w:trPr>
          <w:trHeight w:val="1200"/>
          <w:tblCellSpacing w:w="0" w:type="dxa"/>
        </w:trPr>
        <w:tc>
          <w:tcPr>
            <w:tcW w:w="0" w:type="auto"/>
            <w:vAlign w:val="center"/>
            <w:hideMark/>
          </w:tcPr>
          <w:p w:rsidR="0068755A" w:rsidRPr="0068755A" w:rsidRDefault="0068755A" w:rsidP="0068755A">
            <w:pPr>
              <w:widowControl/>
              <w:jc w:val="left"/>
              <w:rPr>
                <w:rFonts w:ascii="宋体" w:eastAsia="宋体" w:hAnsi="宋体" w:cs="宋体"/>
                <w:kern w:val="0"/>
                <w:sz w:val="18"/>
                <w:szCs w:val="18"/>
              </w:rPr>
            </w:pPr>
          </w:p>
        </w:tc>
      </w:tr>
    </w:tbl>
    <w:p w:rsidR="0068755A" w:rsidRPr="0068755A" w:rsidRDefault="0068755A" w:rsidP="0068755A">
      <w:pPr>
        <w:widowControl/>
        <w:jc w:val="left"/>
        <w:rPr>
          <w:rFonts w:ascii="宋体" w:eastAsia="宋体" w:hAnsi="宋体" w:cs="宋体"/>
          <w:vanish/>
          <w:kern w:val="0"/>
          <w:sz w:val="24"/>
          <w:szCs w:val="24"/>
        </w:rPr>
      </w:pPr>
    </w:p>
    <w:tbl>
      <w:tblPr>
        <w:tblW w:w="5000" w:type="pct"/>
        <w:tblCellSpacing w:w="0" w:type="dxa"/>
        <w:tblCellMar>
          <w:left w:w="0" w:type="dxa"/>
          <w:right w:w="0" w:type="dxa"/>
        </w:tblCellMar>
        <w:tblLook w:val="04A0" w:firstRow="1" w:lastRow="0" w:firstColumn="1" w:lastColumn="0" w:noHBand="0" w:noVBand="1"/>
      </w:tblPr>
      <w:tblGrid>
        <w:gridCol w:w="750"/>
        <w:gridCol w:w="7556"/>
      </w:tblGrid>
      <w:tr w:rsidR="0068755A" w:rsidRPr="0068755A" w:rsidTr="0068755A">
        <w:trPr>
          <w:trHeight w:val="6000"/>
          <w:tblCellSpacing w:w="0" w:type="dxa"/>
        </w:trPr>
        <w:tc>
          <w:tcPr>
            <w:tcW w:w="750" w:type="dxa"/>
            <w:vAlign w:val="center"/>
            <w:hideMark/>
          </w:tcPr>
          <w:p w:rsidR="0068755A" w:rsidRPr="0068755A" w:rsidRDefault="0068755A" w:rsidP="0068755A">
            <w:pPr>
              <w:widowControl/>
              <w:jc w:val="left"/>
              <w:rPr>
                <w:rFonts w:ascii="宋体" w:eastAsia="宋体" w:hAnsi="宋体" w:cs="宋体"/>
                <w:kern w:val="0"/>
                <w:sz w:val="18"/>
                <w:szCs w:val="18"/>
              </w:rPr>
            </w:pPr>
          </w:p>
        </w:tc>
        <w:tc>
          <w:tcPr>
            <w:tcW w:w="0" w:type="auto"/>
            <w:hideMark/>
          </w:tcPr>
          <w:p w:rsidR="0068755A" w:rsidRPr="0068755A" w:rsidRDefault="0068755A" w:rsidP="0068755A">
            <w:pPr>
              <w:widowControl/>
              <w:pBdr>
                <w:bottom w:val="single" w:sz="6" w:space="1" w:color="auto"/>
              </w:pBdr>
              <w:jc w:val="center"/>
              <w:rPr>
                <w:rFonts w:ascii="Arial" w:eastAsia="宋体" w:hAnsi="Arial" w:cs="Arial" w:hint="eastAsia"/>
                <w:vanish/>
                <w:kern w:val="0"/>
                <w:sz w:val="16"/>
                <w:szCs w:val="16"/>
              </w:rPr>
            </w:pPr>
            <w:r w:rsidRPr="0068755A">
              <w:rPr>
                <w:rFonts w:ascii="Arial" w:eastAsia="宋体" w:hAnsi="Arial" w:cs="Arial" w:hint="eastAsia"/>
                <w:vanish/>
                <w:kern w:val="0"/>
                <w:sz w:val="16"/>
                <w:szCs w:val="16"/>
              </w:rPr>
              <w:t>窗体顶端</w:t>
            </w:r>
          </w:p>
          <w:tbl>
            <w:tblPr>
              <w:tblW w:w="5000" w:type="pct"/>
              <w:tblCellSpacing w:w="0" w:type="dxa"/>
              <w:tblCellMar>
                <w:left w:w="0" w:type="dxa"/>
                <w:right w:w="0" w:type="dxa"/>
              </w:tblCellMar>
              <w:tblLook w:val="04A0" w:firstRow="1" w:lastRow="0" w:firstColumn="1" w:lastColumn="0" w:noHBand="0" w:noVBand="1"/>
            </w:tblPr>
            <w:tblGrid>
              <w:gridCol w:w="7556"/>
            </w:tblGrid>
            <w:tr w:rsidR="0068755A" w:rsidRPr="0068755A">
              <w:trPr>
                <w:tblCellSpacing w:w="0" w:type="dxa"/>
              </w:trPr>
              <w:tc>
                <w:tcPr>
                  <w:tcW w:w="0" w:type="auto"/>
                  <w:vAlign w:val="center"/>
                  <w:hideMark/>
                </w:tcPr>
                <w:p w:rsidR="0068755A" w:rsidRPr="0068755A" w:rsidRDefault="0068755A" w:rsidP="0068755A">
                  <w:pPr>
                    <w:widowControl/>
                    <w:jc w:val="center"/>
                    <w:rPr>
                      <w:rFonts w:ascii="黑体" w:eastAsia="黑体" w:hAnsi="黑体" w:cs="宋体"/>
                      <w:b/>
                      <w:bCs/>
                      <w:color w:val="302D2E"/>
                      <w:kern w:val="0"/>
                      <w:sz w:val="32"/>
                      <w:szCs w:val="32"/>
                    </w:rPr>
                  </w:pPr>
                  <w:r w:rsidRPr="0068755A">
                    <w:rPr>
                      <w:rFonts w:ascii="黑体" w:eastAsia="黑体" w:hAnsi="黑体" w:cs="宋体" w:hint="eastAsia"/>
                      <w:b/>
                      <w:bCs/>
                      <w:color w:val="302D2E"/>
                      <w:kern w:val="0"/>
                      <w:sz w:val="32"/>
                      <w:szCs w:val="32"/>
                    </w:rPr>
                    <w:t>辽宁大学生命科学院2023年硕士研究生招生调剂工作实施细则</w:t>
                  </w:r>
                </w:p>
              </w:tc>
            </w:tr>
            <w:tr w:rsidR="0068755A" w:rsidRPr="0068755A">
              <w:trPr>
                <w:trHeight w:val="450"/>
                <w:tblCellSpacing w:w="0" w:type="dxa"/>
              </w:trPr>
              <w:tc>
                <w:tcPr>
                  <w:tcW w:w="0" w:type="auto"/>
                  <w:vAlign w:val="center"/>
                  <w:hideMark/>
                </w:tcPr>
                <w:p w:rsidR="0068755A" w:rsidRPr="0068755A" w:rsidRDefault="0068755A" w:rsidP="0068755A">
                  <w:pPr>
                    <w:widowControl/>
                    <w:jc w:val="center"/>
                    <w:rPr>
                      <w:rFonts w:ascii="宋体" w:eastAsia="宋体" w:hAnsi="宋体" w:cs="宋体"/>
                      <w:color w:val="302D2E"/>
                      <w:kern w:val="0"/>
                      <w:sz w:val="18"/>
                      <w:szCs w:val="18"/>
                    </w:rPr>
                  </w:pPr>
                  <w:r w:rsidRPr="0068755A">
                    <w:rPr>
                      <w:rFonts w:ascii="宋体" w:eastAsia="宋体" w:hAnsi="宋体" w:cs="宋体" w:hint="eastAsia"/>
                      <w:color w:val="302D2E"/>
                      <w:kern w:val="0"/>
                      <w:sz w:val="20"/>
                      <w:szCs w:val="20"/>
                    </w:rPr>
                    <w:t>2023-04-05 11:25</w:t>
                  </w:r>
                  <w:r w:rsidRPr="0068755A">
                    <w:rPr>
                      <w:rFonts w:ascii="宋体" w:eastAsia="宋体" w:hAnsi="宋体" w:cs="宋体" w:hint="eastAsia"/>
                      <w:color w:val="302D2E"/>
                      <w:kern w:val="0"/>
                      <w:sz w:val="18"/>
                      <w:szCs w:val="18"/>
                    </w:rPr>
                    <w:t> </w:t>
                  </w:r>
                  <w:r w:rsidRPr="0068755A">
                    <w:rPr>
                      <w:rFonts w:ascii="宋体" w:eastAsia="宋体" w:hAnsi="宋体" w:cs="宋体" w:hint="eastAsia"/>
                      <w:color w:val="302D2E"/>
                      <w:kern w:val="0"/>
                      <w:sz w:val="24"/>
                      <w:szCs w:val="24"/>
                    </w:rPr>
                    <w:t> </w:t>
                  </w:r>
                </w:p>
              </w:tc>
            </w:tr>
            <w:tr w:rsidR="0068755A" w:rsidRPr="0068755A">
              <w:trPr>
                <w:tblCellSpacing w:w="0" w:type="dxa"/>
              </w:trPr>
              <w:tc>
                <w:tcPr>
                  <w:tcW w:w="0" w:type="auto"/>
                  <w:vAlign w:val="center"/>
                  <w:hideMark/>
                </w:tcPr>
                <w:p w:rsidR="0068755A" w:rsidRPr="0068755A" w:rsidRDefault="0068755A" w:rsidP="0068755A">
                  <w:pPr>
                    <w:widowControl/>
                    <w:jc w:val="right"/>
                    <w:rPr>
                      <w:rFonts w:ascii="宋体" w:eastAsia="宋体" w:hAnsi="宋体" w:cs="宋体"/>
                      <w:color w:val="302D2E"/>
                      <w:kern w:val="0"/>
                      <w:sz w:val="18"/>
                      <w:szCs w:val="18"/>
                    </w:rPr>
                  </w:pPr>
                </w:p>
              </w:tc>
            </w:tr>
            <w:tr w:rsidR="0068755A" w:rsidRPr="0068755A">
              <w:trPr>
                <w:tblCellSpacing w:w="0" w:type="dxa"/>
              </w:trPr>
              <w:tc>
                <w:tcPr>
                  <w:tcW w:w="0" w:type="auto"/>
                  <w:vAlign w:val="center"/>
                  <w:hideMark/>
                </w:tcPr>
                <w:p w:rsidR="0068755A" w:rsidRPr="0068755A" w:rsidRDefault="0068755A" w:rsidP="0068755A">
                  <w:pPr>
                    <w:widowControl/>
                    <w:spacing w:before="100" w:beforeAutospacing="1" w:after="100" w:afterAutospacing="1" w:line="540" w:lineRule="atLeast"/>
                    <w:jc w:val="center"/>
                    <w:rPr>
                      <w:rFonts w:ascii="微软雅黑" w:eastAsia="微软雅黑" w:hAnsi="微软雅黑" w:cs="宋体" w:hint="eastAsia"/>
                      <w:color w:val="302D2E"/>
                      <w:kern w:val="0"/>
                      <w:sz w:val="24"/>
                      <w:szCs w:val="24"/>
                    </w:rPr>
                  </w:pPr>
                </w:p>
                <w:p w:rsidR="0068755A" w:rsidRPr="0068755A" w:rsidRDefault="0068755A" w:rsidP="0068755A">
                  <w:pPr>
                    <w:widowControl/>
                    <w:spacing w:before="100" w:beforeAutospacing="1" w:after="100" w:afterAutospacing="1" w:line="384" w:lineRule="atLeast"/>
                    <w:jc w:val="left"/>
                    <w:rPr>
                      <w:rFonts w:ascii="微软雅黑" w:eastAsia="微软雅黑" w:hAnsi="微软雅黑" w:cs="宋体" w:hint="eastAsia"/>
                      <w:color w:val="302D2E"/>
                      <w:kern w:val="0"/>
                      <w:sz w:val="24"/>
                      <w:szCs w:val="24"/>
                    </w:rPr>
                  </w:pPr>
                  <w:r w:rsidRPr="0068755A">
                    <w:rPr>
                      <w:rFonts w:ascii="宋体" w:eastAsia="宋体" w:hAnsi="宋体" w:cs="宋体" w:hint="eastAsia"/>
                      <w:color w:val="302D2E"/>
                      <w:kern w:val="0"/>
                      <w:sz w:val="29"/>
                      <w:szCs w:val="29"/>
                    </w:rPr>
                    <w:t> </w:t>
                  </w:r>
                </w:p>
                <w:p w:rsidR="0068755A" w:rsidRPr="0068755A" w:rsidRDefault="0068755A" w:rsidP="0068755A">
                  <w:pPr>
                    <w:widowControl/>
                    <w:spacing w:before="100" w:beforeAutospacing="1" w:after="100" w:afterAutospacing="1" w:line="384" w:lineRule="atLeast"/>
                    <w:jc w:val="left"/>
                    <w:rPr>
                      <w:rFonts w:ascii="微软雅黑" w:eastAsia="微软雅黑" w:hAnsi="微软雅黑" w:cs="宋体" w:hint="eastAsia"/>
                      <w:color w:val="302D2E"/>
                      <w:kern w:val="0"/>
                      <w:sz w:val="24"/>
                      <w:szCs w:val="24"/>
                    </w:rPr>
                  </w:pPr>
                </w:p>
                <w:p w:rsidR="0068755A" w:rsidRPr="0068755A" w:rsidRDefault="0068755A" w:rsidP="0068755A">
                  <w:pPr>
                    <w:widowControl/>
                    <w:spacing w:before="100" w:beforeAutospacing="1" w:after="100" w:afterAutospacing="1" w:line="540" w:lineRule="atLeast"/>
                    <w:jc w:val="left"/>
                    <w:rPr>
                      <w:rFonts w:ascii="微软雅黑" w:eastAsia="微软雅黑" w:hAnsi="微软雅黑" w:cs="宋体" w:hint="eastAsia"/>
                      <w:color w:val="302D2E"/>
                      <w:kern w:val="0"/>
                      <w:sz w:val="24"/>
                      <w:szCs w:val="24"/>
                    </w:rPr>
                  </w:pPr>
                  <w:r w:rsidRPr="0068755A">
                    <w:rPr>
                      <w:rFonts w:ascii="宋体" w:eastAsia="宋体" w:hAnsi="宋体" w:cs="宋体" w:hint="eastAsia"/>
                      <w:color w:val="302D2E"/>
                      <w:kern w:val="0"/>
                      <w:sz w:val="29"/>
                      <w:szCs w:val="29"/>
                    </w:rPr>
                    <w:t>   </w:t>
                  </w:r>
                  <w:r w:rsidRPr="0068755A">
                    <w:rPr>
                      <w:rFonts w:ascii="仿宋" w:eastAsia="仿宋" w:hAnsi="仿宋" w:cs="宋体" w:hint="eastAsia"/>
                      <w:color w:val="302D2E"/>
                      <w:kern w:val="0"/>
                      <w:sz w:val="29"/>
                      <w:szCs w:val="29"/>
                    </w:rPr>
                    <w:t xml:space="preserve"> 为切实做好硕士研究生调剂工作，生命科学院研究生招生工作领导小组在学校研究生招生工作领导小组指导下，参照《辽宁大学2023年硕士研究生招生调剂工作办法》，制定本细则并组织实施。</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t>一、接收调剂考生的基本条件</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1.应为全国统考考试方式的非专项计划考生（报考“退役大学生士兵”专项计划的考生，可申请调剂到普通计划）。</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2.符合调入专业的报考条件。</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3.初试成绩符合第一志愿报考专业在调入地区（一区）的全国初试成绩基本要求。</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4.调入专业与第一志愿报考专业相同或相近,应在同一</w:t>
                  </w:r>
                  <w:r w:rsidRPr="0068755A">
                    <w:rPr>
                      <w:rFonts w:ascii="仿宋" w:eastAsia="仿宋" w:hAnsi="仿宋" w:cs="宋体" w:hint="eastAsia"/>
                      <w:color w:val="302D2E"/>
                      <w:kern w:val="0"/>
                      <w:sz w:val="29"/>
                      <w:szCs w:val="29"/>
                    </w:rPr>
                    <w:lastRenderedPageBreak/>
                    <w:t>学科门类范围内。其中学术学位专业仅接收第一志愿报考相同或相近学术学位专业考生的调剂申请；专业学位类别（领域）可接收第一志愿报考相同或相近学术学位专业或专业学位类别（领域）考生的调剂申请。</w:t>
                  </w:r>
                </w:p>
                <w:p w:rsidR="0068755A" w:rsidRPr="0068755A" w:rsidRDefault="0068755A" w:rsidP="0068755A">
                  <w:pPr>
                    <w:widowControl/>
                    <w:spacing w:before="100" w:beforeAutospacing="1" w:after="100" w:afterAutospacing="1" w:line="555"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5.初试科目与调入专业的初试科目相同或相近，其中初试全国统一命题科目应与调入专业全国统一命题科目相同。</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初试外国语科目要求：对于接收调剂的学术学位专业，考生初试外国语科目须为英语(</w:t>
                  </w:r>
                  <w:proofErr w:type="gramStart"/>
                  <w:r w:rsidRPr="0068755A">
                    <w:rPr>
                      <w:rFonts w:ascii="仿宋" w:eastAsia="仿宋" w:hAnsi="仿宋" w:cs="宋体" w:hint="eastAsia"/>
                      <w:color w:val="302D2E"/>
                      <w:kern w:val="0"/>
                      <w:sz w:val="29"/>
                      <w:szCs w:val="29"/>
                    </w:rPr>
                    <w:t>一</w:t>
                  </w:r>
                  <w:proofErr w:type="gramEnd"/>
                  <w:r w:rsidRPr="0068755A">
                    <w:rPr>
                      <w:rFonts w:ascii="仿宋" w:eastAsia="仿宋" w:hAnsi="仿宋" w:cs="宋体" w:hint="eastAsia"/>
                      <w:color w:val="302D2E"/>
                      <w:kern w:val="0"/>
                      <w:sz w:val="29"/>
                      <w:szCs w:val="29"/>
                    </w:rPr>
                    <w:t>)[201]；对于接收调剂的专业学位专业，考生初试外国语科目须为英语(</w:t>
                  </w:r>
                  <w:proofErr w:type="gramStart"/>
                  <w:r w:rsidRPr="0068755A">
                    <w:rPr>
                      <w:rFonts w:ascii="仿宋" w:eastAsia="仿宋" w:hAnsi="仿宋" w:cs="宋体" w:hint="eastAsia"/>
                      <w:color w:val="302D2E"/>
                      <w:kern w:val="0"/>
                      <w:sz w:val="29"/>
                      <w:szCs w:val="29"/>
                    </w:rPr>
                    <w:t>一</w:t>
                  </w:r>
                  <w:proofErr w:type="gramEnd"/>
                  <w:r w:rsidRPr="0068755A">
                    <w:rPr>
                      <w:rFonts w:ascii="仿宋" w:eastAsia="仿宋" w:hAnsi="仿宋" w:cs="宋体" w:hint="eastAsia"/>
                      <w:color w:val="302D2E"/>
                      <w:kern w:val="0"/>
                      <w:sz w:val="29"/>
                      <w:szCs w:val="29"/>
                    </w:rPr>
                    <w:t>)[201]或英语（二）[204]之一。</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初试数学科目要求：对于接收调剂的专业学位专业,考生初试数学科目须为数学（一）[301]或数学（二）[302]之一。</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6.调入专业初试科目数量应与第一志愿报考专业初试科目数量一致。</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t>二、遴选原则</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w:t>
                  </w:r>
                  <w:r w:rsidRPr="0068755A">
                    <w:rPr>
                      <w:rFonts w:ascii="仿宋" w:eastAsia="仿宋" w:hAnsi="仿宋" w:cs="宋体" w:hint="eastAsia"/>
                      <w:color w:val="302D2E"/>
                      <w:kern w:val="0"/>
                      <w:sz w:val="29"/>
                      <w:szCs w:val="29"/>
                    </w:rPr>
                    <w:lastRenderedPageBreak/>
                    <w:t>单位按考生初试成绩择优遴选进入复试的考生。</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t>三、接收调剂专业及时间</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接收调剂专业：动物学[071002]、生物技术与工程[086001]。</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我单位定于2023年4月6日0:00至2023年4月7日9:00之间在“全国硕士生招生调剂服务系统”上首次发布调剂信息。</w:t>
                  </w:r>
                  <w:r w:rsidRPr="0068755A">
                    <w:rPr>
                      <w:rFonts w:ascii="宋体" w:eastAsia="宋体" w:hAnsi="宋体" w:cs="宋体" w:hint="eastAsia"/>
                      <w:color w:val="302D2E"/>
                      <w:kern w:val="0"/>
                      <w:sz w:val="29"/>
                      <w:szCs w:val="29"/>
                    </w:rPr>
                    <w:t> </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t>四、调剂工作程序及要求</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1.本单位接收所有调剂考生均通过“全国硕士研究生招生调剂服务系统”进行。接到复试通知的考生须在指定时间内回复确认，并按时参加复试。</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2.调剂考生须在复试考核开始前完成资格审查的材料提交与审核。调剂考生复试内容要求与</w:t>
                  </w:r>
                  <w:proofErr w:type="gramStart"/>
                  <w:r w:rsidRPr="0068755A">
                    <w:rPr>
                      <w:rFonts w:ascii="仿宋" w:eastAsia="仿宋" w:hAnsi="仿宋" w:cs="宋体" w:hint="eastAsia"/>
                      <w:color w:val="302D2E"/>
                      <w:kern w:val="0"/>
                      <w:sz w:val="29"/>
                      <w:szCs w:val="29"/>
                    </w:rPr>
                    <w:t>一</w:t>
                  </w:r>
                  <w:proofErr w:type="gramEnd"/>
                  <w:r w:rsidRPr="0068755A">
                    <w:rPr>
                      <w:rFonts w:ascii="仿宋" w:eastAsia="仿宋" w:hAnsi="仿宋" w:cs="宋体" w:hint="eastAsia"/>
                      <w:color w:val="302D2E"/>
                      <w:kern w:val="0"/>
                      <w:sz w:val="29"/>
                      <w:szCs w:val="29"/>
                    </w:rPr>
                    <w:t>志愿考生复试内容要求一致。详情见《辽宁大学2023年硕士研究生招生复试录取工作办法》和《辽宁大学生命科学院2023年硕士研究生招生复试工作实施细则》。</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3.所有专业采用现场复试，复试方式为差额复试，差额复试比例一般为200%。</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lastRenderedPageBreak/>
                    <w:t>五、调剂录取工作</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调剂考生的录取工作按照《辽宁大学生命科学院复试工作实施细则》执行。</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学校研究生招生工作领导小组审核调剂拟录取考生名单后报省级教育招生考试机构审定。</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调剂拟录取名单由研究生院进行公示，公示期为10个工作日。</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黑体" w:eastAsia="黑体" w:hAnsi="黑体" w:cs="宋体" w:hint="eastAsia"/>
                      <w:color w:val="302D2E"/>
                      <w:kern w:val="0"/>
                      <w:sz w:val="29"/>
                      <w:szCs w:val="29"/>
                    </w:rPr>
                    <w:t>六、调剂工作的监督</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生命科学院研究生招生工作领导小组对本单位调剂、复试过程和复试结果进行指导与审查，严肃处理违纪违规事件。</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辽宁大学生命科学院研究生办公室电话：024-62202232。</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仿宋" w:eastAsia="仿宋" w:hAnsi="仿宋" w:cs="宋体" w:hint="eastAsia"/>
                      <w:color w:val="302D2E"/>
                      <w:kern w:val="0"/>
                      <w:sz w:val="29"/>
                      <w:szCs w:val="29"/>
                    </w:rPr>
                    <w:t>本实施细则由生命科学院负责解释，如同国家、辽宁省有关政策规定存在冲突，按国家、辽宁省关政策规定执行。</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宋体" w:eastAsia="宋体" w:hAnsi="宋体" w:cs="宋体" w:hint="eastAsia"/>
                      <w:color w:val="302D2E"/>
                      <w:kern w:val="0"/>
                      <w:sz w:val="29"/>
                      <w:szCs w:val="29"/>
                    </w:rPr>
                    <w:t> </w:t>
                  </w:r>
                </w:p>
                <w:p w:rsidR="0068755A" w:rsidRPr="0068755A" w:rsidRDefault="0068755A" w:rsidP="0068755A">
                  <w:pPr>
                    <w:widowControl/>
                    <w:spacing w:before="100" w:beforeAutospacing="1" w:after="100" w:afterAutospacing="1" w:line="540" w:lineRule="atLeast"/>
                    <w:ind w:firstLine="555"/>
                    <w:jc w:val="left"/>
                    <w:rPr>
                      <w:rFonts w:ascii="微软雅黑" w:eastAsia="微软雅黑" w:hAnsi="微软雅黑" w:cs="宋体" w:hint="eastAsia"/>
                      <w:color w:val="302D2E"/>
                      <w:kern w:val="0"/>
                      <w:sz w:val="24"/>
                      <w:szCs w:val="24"/>
                    </w:rPr>
                  </w:pPr>
                  <w:r w:rsidRPr="0068755A">
                    <w:rPr>
                      <w:rFonts w:ascii="宋体" w:eastAsia="宋体" w:hAnsi="宋体" w:cs="宋体" w:hint="eastAsia"/>
                      <w:color w:val="302D2E"/>
                      <w:kern w:val="0"/>
                      <w:sz w:val="29"/>
                      <w:szCs w:val="29"/>
                    </w:rPr>
                    <w:t> </w:t>
                  </w:r>
                </w:p>
                <w:p w:rsidR="0068755A" w:rsidRPr="0068755A" w:rsidRDefault="0068755A" w:rsidP="0068755A">
                  <w:pPr>
                    <w:widowControl/>
                    <w:spacing w:before="100" w:beforeAutospacing="1" w:after="100" w:afterAutospacing="1" w:line="540" w:lineRule="atLeast"/>
                    <w:ind w:firstLine="1680"/>
                    <w:jc w:val="right"/>
                    <w:rPr>
                      <w:rFonts w:ascii="微软雅黑" w:eastAsia="微软雅黑" w:hAnsi="微软雅黑" w:cs="宋体" w:hint="eastAsia"/>
                      <w:color w:val="302D2E"/>
                      <w:kern w:val="0"/>
                      <w:sz w:val="24"/>
                      <w:szCs w:val="24"/>
                    </w:rPr>
                  </w:pPr>
                  <w:r w:rsidRPr="0068755A">
                    <w:rPr>
                      <w:rFonts w:ascii="宋体" w:eastAsia="宋体" w:hAnsi="宋体" w:cs="宋体" w:hint="eastAsia"/>
                      <w:color w:val="302D2E"/>
                      <w:kern w:val="0"/>
                      <w:sz w:val="29"/>
                      <w:szCs w:val="29"/>
                    </w:rPr>
                    <w:t>     </w:t>
                  </w:r>
                  <w:r w:rsidRPr="0068755A">
                    <w:rPr>
                      <w:rFonts w:ascii="仿宋" w:eastAsia="仿宋" w:hAnsi="仿宋" w:cs="宋体" w:hint="eastAsia"/>
                      <w:color w:val="302D2E"/>
                      <w:kern w:val="0"/>
                      <w:sz w:val="29"/>
                      <w:szCs w:val="29"/>
                    </w:rPr>
                    <w:t>生命科学院</w:t>
                  </w:r>
                </w:p>
                <w:p w:rsidR="0068755A" w:rsidRPr="0068755A" w:rsidRDefault="0068755A" w:rsidP="0068755A">
                  <w:pPr>
                    <w:widowControl/>
                    <w:spacing w:before="100" w:beforeAutospacing="1" w:after="100" w:afterAutospacing="1" w:line="540" w:lineRule="atLeast"/>
                    <w:ind w:firstLine="1680"/>
                    <w:jc w:val="right"/>
                    <w:rPr>
                      <w:rFonts w:ascii="微软雅黑" w:eastAsia="微软雅黑" w:hAnsi="微软雅黑" w:cs="宋体"/>
                      <w:color w:val="302D2E"/>
                      <w:kern w:val="0"/>
                      <w:sz w:val="24"/>
                      <w:szCs w:val="24"/>
                    </w:rPr>
                  </w:pPr>
                  <w:r w:rsidRPr="0068755A">
                    <w:rPr>
                      <w:rFonts w:ascii="宋体" w:eastAsia="宋体" w:hAnsi="宋体" w:cs="宋体" w:hint="eastAsia"/>
                      <w:color w:val="302D2E"/>
                      <w:kern w:val="0"/>
                      <w:sz w:val="29"/>
                      <w:szCs w:val="29"/>
                    </w:rPr>
                    <w:t>         </w:t>
                  </w:r>
                  <w:r w:rsidRPr="0068755A">
                    <w:rPr>
                      <w:rFonts w:ascii="仿宋" w:eastAsia="仿宋" w:hAnsi="仿宋" w:cs="宋体" w:hint="eastAsia"/>
                      <w:color w:val="302D2E"/>
                      <w:kern w:val="0"/>
                      <w:sz w:val="29"/>
                      <w:szCs w:val="29"/>
                    </w:rPr>
                    <w:t>二○二三年四月</w:t>
                  </w:r>
                </w:p>
              </w:tc>
            </w:tr>
          </w:tbl>
          <w:p w:rsidR="0068755A" w:rsidRPr="0068755A" w:rsidRDefault="0068755A" w:rsidP="0068755A">
            <w:pPr>
              <w:widowControl/>
              <w:pBdr>
                <w:top w:val="single" w:sz="6" w:space="1" w:color="auto"/>
              </w:pBdr>
              <w:jc w:val="center"/>
              <w:rPr>
                <w:rFonts w:ascii="Arial" w:eastAsia="宋体" w:hAnsi="Arial" w:cs="Arial"/>
                <w:vanish/>
                <w:kern w:val="0"/>
                <w:sz w:val="16"/>
                <w:szCs w:val="16"/>
              </w:rPr>
            </w:pPr>
            <w:r w:rsidRPr="0068755A">
              <w:rPr>
                <w:rFonts w:ascii="Arial" w:eastAsia="宋体" w:hAnsi="Arial" w:cs="Arial" w:hint="eastAsia"/>
                <w:vanish/>
                <w:kern w:val="0"/>
                <w:sz w:val="16"/>
                <w:szCs w:val="16"/>
              </w:rPr>
              <w:lastRenderedPageBreak/>
              <w:t>窗体底端</w:t>
            </w:r>
          </w:p>
        </w:tc>
      </w:tr>
    </w:tbl>
    <w:p w:rsidR="00FC1C46" w:rsidRPr="0068755A" w:rsidRDefault="00FC1C46">
      <w:bookmarkStart w:id="0" w:name="_GoBack"/>
      <w:bookmarkEnd w:id="0"/>
    </w:p>
    <w:sectPr w:rsidR="00FC1C46" w:rsidRPr="006875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404"/>
    <w:rsid w:val="00485404"/>
    <w:rsid w:val="0068755A"/>
    <w:rsid w:val="00FC1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68755A"/>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68755A"/>
    <w:rPr>
      <w:rFonts w:ascii="Arial" w:eastAsia="宋体" w:hAnsi="Arial" w:cs="Arial"/>
      <w:vanish/>
      <w:kern w:val="0"/>
      <w:sz w:val="16"/>
      <w:szCs w:val="16"/>
    </w:rPr>
  </w:style>
  <w:style w:type="character" w:customStyle="1" w:styleId="timestyle52591">
    <w:name w:val="timestyle52591"/>
    <w:basedOn w:val="a0"/>
    <w:rsid w:val="0068755A"/>
  </w:style>
  <w:style w:type="character" w:customStyle="1" w:styleId="authorstyle52591">
    <w:name w:val="authorstyle52591"/>
    <w:basedOn w:val="a0"/>
    <w:rsid w:val="0068755A"/>
  </w:style>
  <w:style w:type="paragraph" w:styleId="a3">
    <w:name w:val="Normal (Web)"/>
    <w:basedOn w:val="a"/>
    <w:uiPriority w:val="99"/>
    <w:unhideWhenUsed/>
    <w:rsid w:val="0068755A"/>
    <w:pPr>
      <w:widowControl/>
      <w:spacing w:before="100" w:beforeAutospacing="1" w:after="100" w:afterAutospacing="1"/>
      <w:jc w:val="left"/>
    </w:pPr>
    <w:rPr>
      <w:rFonts w:ascii="宋体" w:eastAsia="宋体" w:hAnsi="宋体" w:cs="宋体"/>
      <w:kern w:val="0"/>
      <w:sz w:val="24"/>
      <w:szCs w:val="24"/>
    </w:rPr>
  </w:style>
  <w:style w:type="paragraph" w:styleId="z-0">
    <w:name w:val="HTML Bottom of Form"/>
    <w:basedOn w:val="a"/>
    <w:next w:val="a"/>
    <w:link w:val="z-Char0"/>
    <w:hidden/>
    <w:uiPriority w:val="99"/>
    <w:unhideWhenUsed/>
    <w:rsid w:val="0068755A"/>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68755A"/>
    <w:rPr>
      <w:rFonts w:ascii="Arial" w:eastAsia="宋体"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68755A"/>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68755A"/>
    <w:rPr>
      <w:rFonts w:ascii="Arial" w:eastAsia="宋体" w:hAnsi="Arial" w:cs="Arial"/>
      <w:vanish/>
      <w:kern w:val="0"/>
      <w:sz w:val="16"/>
      <w:szCs w:val="16"/>
    </w:rPr>
  </w:style>
  <w:style w:type="character" w:customStyle="1" w:styleId="timestyle52591">
    <w:name w:val="timestyle52591"/>
    <w:basedOn w:val="a0"/>
    <w:rsid w:val="0068755A"/>
  </w:style>
  <w:style w:type="character" w:customStyle="1" w:styleId="authorstyle52591">
    <w:name w:val="authorstyle52591"/>
    <w:basedOn w:val="a0"/>
    <w:rsid w:val="0068755A"/>
  </w:style>
  <w:style w:type="paragraph" w:styleId="a3">
    <w:name w:val="Normal (Web)"/>
    <w:basedOn w:val="a"/>
    <w:uiPriority w:val="99"/>
    <w:unhideWhenUsed/>
    <w:rsid w:val="0068755A"/>
    <w:pPr>
      <w:widowControl/>
      <w:spacing w:before="100" w:beforeAutospacing="1" w:after="100" w:afterAutospacing="1"/>
      <w:jc w:val="left"/>
    </w:pPr>
    <w:rPr>
      <w:rFonts w:ascii="宋体" w:eastAsia="宋体" w:hAnsi="宋体" w:cs="宋体"/>
      <w:kern w:val="0"/>
      <w:sz w:val="24"/>
      <w:szCs w:val="24"/>
    </w:rPr>
  </w:style>
  <w:style w:type="paragraph" w:styleId="z-0">
    <w:name w:val="HTML Bottom of Form"/>
    <w:basedOn w:val="a"/>
    <w:next w:val="a"/>
    <w:link w:val="z-Char0"/>
    <w:hidden/>
    <w:uiPriority w:val="99"/>
    <w:unhideWhenUsed/>
    <w:rsid w:val="0068755A"/>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68755A"/>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12043">
      <w:bodyDiv w:val="1"/>
      <w:marLeft w:val="0"/>
      <w:marRight w:val="0"/>
      <w:marTop w:val="0"/>
      <w:marBottom w:val="0"/>
      <w:divBdr>
        <w:top w:val="none" w:sz="0" w:space="0" w:color="auto"/>
        <w:left w:val="none" w:sz="0" w:space="0" w:color="auto"/>
        <w:bottom w:val="none" w:sz="0" w:space="0" w:color="auto"/>
        <w:right w:val="none" w:sz="0" w:space="0" w:color="auto"/>
      </w:divBdr>
      <w:divsChild>
        <w:div w:id="797335725">
          <w:marLeft w:val="0"/>
          <w:marRight w:val="0"/>
          <w:marTop w:val="0"/>
          <w:marBottom w:val="0"/>
          <w:divBdr>
            <w:top w:val="none" w:sz="0" w:space="0" w:color="auto"/>
            <w:left w:val="none" w:sz="0" w:space="0" w:color="auto"/>
            <w:bottom w:val="none" w:sz="0" w:space="0" w:color="auto"/>
            <w:right w:val="none" w:sz="0" w:space="0" w:color="auto"/>
          </w:divBdr>
          <w:divsChild>
            <w:div w:id="8824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2023-05-16T06:55:00Z</dcterms:created>
  <dcterms:modified xsi:type="dcterms:W3CDTF">2023-05-16T06:55:00Z</dcterms:modified>
</cp:coreProperties>
</file>