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10" w:lineRule="atLeast"/>
        <w:jc w:val="center"/>
        <w:rPr>
          <w:rFonts w:ascii="微软雅黑" w:hAnsi="微软雅黑" w:eastAsia="微软雅黑" w:cs="宋体"/>
          <w:color w:val="444444"/>
          <w:kern w:val="0"/>
          <w:sz w:val="39"/>
          <w:szCs w:val="39"/>
        </w:rPr>
      </w:pPr>
      <w:r>
        <w:rPr>
          <w:rFonts w:hint="eastAsia" w:ascii="微软雅黑" w:hAnsi="微软雅黑" w:eastAsia="微软雅黑" w:cs="宋体"/>
          <w:color w:val="444444"/>
          <w:kern w:val="0"/>
          <w:sz w:val="39"/>
          <w:szCs w:val="39"/>
        </w:rPr>
        <w:t>辽宁师范大学政府管理学院2023年第二批硕士研究生调剂复试通知考生名单</w:t>
      </w:r>
    </w:p>
    <w:p>
      <w:pPr>
        <w:widowControl/>
        <w:shd w:val="clear" w:color="auto" w:fill="FFFFFF"/>
        <w:jc w:val="center"/>
        <w:textAlignment w:val="top"/>
        <w:rPr>
          <w:rFonts w:hint="eastAsia" w:ascii="微软雅黑" w:hAnsi="微软雅黑" w:eastAsia="微软雅黑" w:cs="宋体"/>
          <w:color w:val="000000"/>
          <w:kern w:val="0"/>
          <w:sz w:val="2"/>
          <w:szCs w:val="2"/>
        </w:rPr>
      </w:pPr>
      <w:r>
        <w:rPr>
          <w:rFonts w:hint="eastAsia" w:ascii="微软雅黑" w:hAnsi="微软雅黑" w:eastAsia="微软雅黑" w:cs="宋体"/>
          <w:color w:val="999999"/>
          <w:kern w:val="0"/>
          <w:sz w:val="18"/>
          <w:szCs w:val="18"/>
        </w:rPr>
        <w:t>2023-04-08 15:46:13</w:t>
      </w:r>
      <w:r>
        <w:rPr>
          <w:rFonts w:hint="eastAsia" w:ascii="微软雅黑" w:hAnsi="微软雅黑" w:eastAsia="微软雅黑" w:cs="宋体"/>
          <w:color w:val="000000"/>
          <w:kern w:val="0"/>
          <w:sz w:val="2"/>
          <w:szCs w:val="2"/>
        </w:rPr>
        <w:t> </w:t>
      </w:r>
      <w:r>
        <w:rPr>
          <w:rFonts w:hint="eastAsia" w:ascii="微软雅黑" w:hAnsi="微软雅黑" w:eastAsia="微软雅黑" w:cs="宋体"/>
          <w:color w:val="999999"/>
          <w:kern w:val="0"/>
          <w:sz w:val="18"/>
          <w:szCs w:val="18"/>
        </w:rPr>
        <w:t>浏览：</w:t>
      </w:r>
    </w:p>
    <w:p>
      <w:pPr>
        <w:widowControl/>
        <w:shd w:val="clear" w:color="auto" w:fill="FFFFFF"/>
        <w:wordWrap w:val="0"/>
        <w:spacing w:line="480" w:lineRule="atLeast"/>
        <w:jc w:val="left"/>
        <w:rPr>
          <w:rFonts w:hint="eastAsia" w:ascii="微软雅黑" w:hAnsi="微软雅黑" w:eastAsia="微软雅黑" w:cs="宋体"/>
          <w:color w:val="000000"/>
          <w:kern w:val="0"/>
          <w:szCs w:val="21"/>
        </w:rPr>
      </w:pPr>
    </w:p>
    <w:p>
      <w:pPr>
        <w:widowControl/>
        <w:shd w:val="clear" w:color="auto" w:fill="FFFFFF"/>
        <w:wordWrap w:val="0"/>
        <w:spacing w:line="480" w:lineRule="atLeast"/>
        <w:jc w:val="left"/>
        <w:rPr>
          <w:rFonts w:hint="eastAsia" w:ascii="微软雅黑" w:hAnsi="微软雅黑" w:eastAsia="微软雅黑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  根据《辽宁师范大学2023年硕士研究生招生复试、调剂录取工作办法》、《政府管理学院2023年硕士研究生招生调剂录取工作实施细则》和中国研究生招生信息网的“全国硕士生招生调剂服务系统”中考生报名情况确定复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Cs w:val="21"/>
        </w:rPr>
        <w:t>试名单，现将我院2023年调剂硕士研究生调剂复试通知考生名单进行公示。</w:t>
      </w:r>
    </w:p>
    <w:p>
      <w:pPr>
        <w:widowControl/>
        <w:shd w:val="clear" w:color="auto" w:fill="FFFFFF"/>
        <w:wordWrap w:val="0"/>
        <w:spacing w:line="480" w:lineRule="atLeast"/>
        <w:jc w:val="left"/>
        <w:rPr>
          <w:rFonts w:hint="eastAsia" w:ascii="微软雅黑" w:hAnsi="微软雅黑" w:eastAsia="微软雅黑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  在“全国硕士生招生调剂服务系统”中确认参加复试的调剂考生才能参加我校2023年硕士研究生调剂复试。</w:t>
      </w:r>
    </w:p>
    <w:p>
      <w:pPr>
        <w:widowControl/>
        <w:shd w:val="clear" w:color="auto" w:fill="FFFFFF"/>
        <w:wordWrap w:val="0"/>
        <w:spacing w:line="480" w:lineRule="atLeast"/>
        <w:jc w:val="left"/>
        <w:rPr>
          <w:rFonts w:hint="eastAsia" w:ascii="微软雅黑" w:hAnsi="微软雅黑" w:eastAsia="微软雅黑" w:cs="宋体"/>
          <w:color w:val="00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Cs w:val="21"/>
        </w:rPr>
        <w:t> </w:t>
      </w:r>
    </w:p>
    <w:tbl>
      <w:tblPr>
        <w:tblStyle w:val="2"/>
        <w:tblW w:w="10725" w:type="dxa"/>
        <w:tblCellSpacing w:w="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22"/>
        <w:gridCol w:w="1366"/>
        <w:gridCol w:w="1722"/>
        <w:gridCol w:w="565"/>
        <w:gridCol w:w="1515"/>
        <w:gridCol w:w="967"/>
        <w:gridCol w:w="964"/>
        <w:gridCol w:w="937"/>
        <w:gridCol w:w="359"/>
        <w:gridCol w:w="421"/>
        <w:gridCol w:w="58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  <w:tblCellSpacing w:w="0" w:type="dxa"/>
        </w:trPr>
        <w:tc>
          <w:tcPr>
            <w:tcW w:w="1425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院系所名称</w:t>
            </w:r>
          </w:p>
        </w:tc>
        <w:tc>
          <w:tcPr>
            <w:tcW w:w="825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姓名</w:t>
            </w:r>
          </w:p>
        </w:tc>
        <w:tc>
          <w:tcPr>
            <w:tcW w:w="1755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准考证号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研究方向码</w:t>
            </w:r>
          </w:p>
        </w:tc>
        <w:tc>
          <w:tcPr>
            <w:tcW w:w="1635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研究方向名单</w:t>
            </w:r>
          </w:p>
        </w:tc>
        <w:tc>
          <w:tcPr>
            <w:tcW w:w="1005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专业代码</w:t>
            </w:r>
          </w:p>
        </w:tc>
        <w:tc>
          <w:tcPr>
            <w:tcW w:w="1035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1005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学习方式</w:t>
            </w:r>
          </w:p>
        </w:tc>
        <w:tc>
          <w:tcPr>
            <w:tcW w:w="375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外国语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业务一</w:t>
            </w:r>
          </w:p>
        </w:tc>
        <w:tc>
          <w:tcPr>
            <w:tcW w:w="615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初试总成绩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王娟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105123210465951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63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147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苏庆萍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103863210709677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140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徐卿文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104593411191353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55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147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王添宝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101103000000387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137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赵杰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100043110401243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58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139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刘力超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100023512908892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79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114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马永卿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107553000007804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129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曹宁超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104753125201255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51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137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张静雷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100033059103724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55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133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闫振亚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104753125201462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59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129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韩沁龙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101293212004442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66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韩培媛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101253000007522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57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128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萨日娜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100023512910842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李贝贝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101183050100710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71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114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张祥云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145963010000721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58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127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褚子仪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896373125200500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111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赵雨彤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100063210106718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116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赵继开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104753125100851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66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118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李训刚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102133520002894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71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112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李松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105553431805896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109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冯怡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105113006207169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57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126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王子赫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101103000001898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56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126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陆国涛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100063210105724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63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119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杨玲霞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102003210306715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114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王培冉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104763002420963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54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127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屈畅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101263010380846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121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金双宇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105893025014503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许豪杰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104763002420170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102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逊都斯·艾合买提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107553000003152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61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119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郭西西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101393000001598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61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119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侯路萌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100813085230828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57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123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范雯妍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101103000001910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66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113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陈勇虎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100793000000318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57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122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王惠民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104763002420505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58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121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董小涵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100813085230325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57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121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郑伟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106143125218962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63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115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钟鉴堃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104883440613177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55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123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李梓熙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100653005102178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51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126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孙萌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100133371453788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48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129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周玲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100943132501360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66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111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刘书含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101833212332774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54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123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李苗苗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114133131502752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52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彭蕾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100083250010115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113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沈鹤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100533250050511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115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张乾坤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104753125201416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56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121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宋志华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896373125200435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47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130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马轩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100653005602125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55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122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冯棱莉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106143125216027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57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119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赵玉强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104843026527678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65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111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张凯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100943132501359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49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127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杨宇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101083210019627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131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董玉航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104763002420532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57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119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柏育莹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101253000008450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107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吴琳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106103125200878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106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白菊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101293212005398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47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128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张旭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101833212933069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58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117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楚晓番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100753012009238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108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张晨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100063210106490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106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蔡中雨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107553000006987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57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118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王晓萍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106743000017903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55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程龙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104643410291467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57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118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左丞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100753012010940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111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张腾达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100763009042301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111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刘素兰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101183050100581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65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政府管理学院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郭玲玲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118323125200391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125200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97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175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E66C8"/>
    <w:rsid w:val="00075F7C"/>
    <w:rsid w:val="000E66C8"/>
    <w:rsid w:val="00FC041C"/>
    <w:rsid w:val="42B0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info-item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2191</Words>
  <Characters>3846</Characters>
  <Lines>32</Lines>
  <Paragraphs>9</Paragraphs>
  <TotalTime>0</TotalTime>
  <ScaleCrop>false</ScaleCrop>
  <LinksUpToDate>false</LinksUpToDate>
  <CharactersWithSpaces>3853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2023-05-17T03:05:00Z</dcterms:created>
  <dc:creator>Windows 用户</dc:creator>
  <cp:lastModifiedBy>陈桉</cp:lastModifiedBy>
  <dcterms:modified xsi:type="dcterms:W3CDTF">2023-06-26T09:46:51Z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1A17BB6C573642E9ADD51A3AA8A2593B_12</vt:lpwstr>
  </property>
</Properties>
</file>