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  <w:shd w:val="clear" w:fill="FFFFFF"/>
        </w:rPr>
        <w:t>2023年医学科学院硕士研究生招生调剂公告（一）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作者：   时间：2023年03月27日 11:53   点击数：1301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我院现有部分专业（方向）一志愿上线人数尚未达到复试比例，现拟按差额复试比例进行院内调整。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本次调整仅限一志愿报考郑州大学医学科学院（040）、达到拟调入专业（方向）的复试分数线的考生，如有意愿可根据计划缺额信息提交申请。其他考生填报无效。申请院内调整的考生，每人仅允许填报1个调剂意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申请流程：考生需填写《郑州大学医学科学院院内调整申请表》（附件1），本人签字后，连同身份证正反面，一并扫描成一个PDF文件，以附件形式于2023年3月27日18:00前发至研究生办邮箱AMSyanjiusheng@zzu.edu.cn,邮件和附件命名格式：院内调整+姓名+手机号。根据《郑州大学医学科学院2023年硕士研究生复试录取工作实施细则》调剂原则，择优确定进入复试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申请院内调整的考生，还需通过全国硕士研究生招生调剂服务系统填报，具体时间及操作事宜另行通知。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本批次缺额专业如下：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rPr>
          <w:sz w:val="16"/>
          <w:szCs w:val="16"/>
        </w:rPr>
      </w:pPr>
    </w:p>
    <w:tbl>
      <w:tblPr>
        <w:tblW w:w="60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0"/>
        <w:gridCol w:w="30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仿宋" w:hAnsi="仿宋" w:eastAsia="仿宋" w:cs="仿宋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3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方向代码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100101 人体解剖与组织胚胎学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100104 病理学与病理生理学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jc w:val="center"/>
        </w:trPr>
        <w:tc>
          <w:tcPr>
            <w:tcW w:w="2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29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03D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2023-04-04T08:08:22Z</dcterms:created>
  <dc:creator>DELL</dc:creator>
  <cp:lastModifiedBy>曾经的那个老吴</cp:lastModifiedBy>
  <dcterms:modified xsi:type="dcterms:W3CDTF">2023-04-04T08:08:24Z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593FBAD79D2B4DEB9B07C2A779BCED1A_12</vt:lpwstr>
  </property>
</Properties>
</file>