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b/>
          <w:color w:val="303030"/>
          <w:sz w:val="22"/>
          <w:szCs w:val="22"/>
        </w:rPr>
      </w:pPr>
      <w:r>
        <w:rPr>
          <w:rFonts w:ascii="宋体" w:hAnsi="宋体" w:eastAsia="宋体" w:cs="宋体"/>
          <w:b/>
          <w:color w:val="303030"/>
          <w:kern w:val="0"/>
          <w:sz w:val="22"/>
          <w:szCs w:val="22"/>
          <w:bdr w:val="none" w:color="auto" w:sz="0" w:space="0"/>
          <w:lang w:val="en-US" w:eastAsia="zh-CN" w:bidi="ar"/>
        </w:rPr>
        <w:t>郑州航院2023年硕士研究生招生调剂工作办法</w:t>
      </w:r>
    </w:p>
    <w:p>
      <w:pPr>
        <w:keepNext w:val="0"/>
        <w:keepLines w:val="0"/>
        <w:widowControl/>
        <w:suppressLineNumbers w:val="0"/>
        <w:pBdr>
          <w:top w:val="none" w:color="auto" w:sz="0" w:space="0"/>
          <w:left w:val="none" w:color="auto" w:sz="0" w:space="0"/>
          <w:bottom w:val="single" w:color="E1E1E1" w:sz="4" w:space="7"/>
          <w:right w:val="none" w:color="auto" w:sz="0" w:space="0"/>
        </w:pBdr>
        <w:spacing w:before="0" w:beforeAutospacing="0" w:after="0" w:afterAutospacing="0"/>
        <w:ind w:left="0" w:right="0"/>
        <w:jc w:val="center"/>
        <w:rPr>
          <w:color w:val="818181"/>
          <w:sz w:val="14"/>
          <w:szCs w:val="14"/>
        </w:rPr>
      </w:pPr>
      <w:r>
        <w:rPr>
          <w:rFonts w:ascii="宋体" w:hAnsi="宋体" w:eastAsia="宋体" w:cs="宋体"/>
          <w:color w:val="818181"/>
          <w:kern w:val="0"/>
          <w:sz w:val="14"/>
          <w:szCs w:val="14"/>
          <w:bdr w:val="none" w:color="auto" w:sz="0" w:space="0"/>
          <w:lang w:val="en-US" w:eastAsia="zh-CN" w:bidi="ar"/>
        </w:rPr>
        <w:t>发布者：唐老师   发布时间：2023-04-01    阅读人数：22372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70" w:lineRule="atLeast"/>
        <w:ind w:left="0" w:right="0" w:firstLine="430"/>
        <w:jc w:val="both"/>
        <w:rPr>
          <w:color w:val="2E2E2E"/>
          <w:sz w:val="16"/>
          <w:szCs w:val="16"/>
        </w:rPr>
      </w:pPr>
      <w:r>
        <w:rPr>
          <w:rFonts w:ascii="仿宋" w:hAnsi="仿宋" w:eastAsia="仿宋" w:cs="仿宋"/>
          <w:color w:val="000000"/>
          <w:sz w:val="21"/>
          <w:szCs w:val="21"/>
          <w:bdr w:val="none" w:color="auto" w:sz="0" w:space="0"/>
        </w:rPr>
        <w:t>根据教育部《关于印发</w:t>
      </w:r>
      <w:r>
        <w:rPr>
          <w:rFonts w:hint="eastAsia" w:ascii="仿宋" w:hAnsi="仿宋" w:eastAsia="仿宋" w:cs="仿宋"/>
          <w:color w:val="000000"/>
          <w:sz w:val="21"/>
          <w:szCs w:val="21"/>
          <w:bdr w:val="none" w:color="auto" w:sz="0" w:space="0"/>
          <w:lang w:val="en-US"/>
        </w:rPr>
        <w:t>&lt;2023</w:t>
      </w:r>
      <w:r>
        <w:rPr>
          <w:rFonts w:hint="eastAsia" w:ascii="仿宋" w:hAnsi="仿宋" w:eastAsia="仿宋" w:cs="仿宋"/>
          <w:color w:val="000000"/>
          <w:sz w:val="21"/>
          <w:szCs w:val="21"/>
          <w:bdr w:val="none" w:color="auto" w:sz="0" w:space="0"/>
        </w:rPr>
        <w:t>年全国硕士研究生招生工作管理规定</w:t>
      </w:r>
      <w:r>
        <w:rPr>
          <w:rFonts w:hint="eastAsia" w:ascii="仿宋" w:hAnsi="仿宋" w:eastAsia="仿宋" w:cs="仿宋"/>
          <w:color w:val="000000"/>
          <w:sz w:val="21"/>
          <w:szCs w:val="21"/>
          <w:bdr w:val="none" w:color="auto" w:sz="0" w:space="0"/>
          <w:lang w:val="en-US"/>
        </w:rPr>
        <w:t>&gt;</w:t>
      </w:r>
      <w:r>
        <w:rPr>
          <w:rFonts w:hint="eastAsia" w:ascii="仿宋" w:hAnsi="仿宋" w:eastAsia="仿宋" w:cs="仿宋"/>
          <w:color w:val="000000"/>
          <w:sz w:val="21"/>
          <w:szCs w:val="21"/>
          <w:bdr w:val="none" w:color="auto" w:sz="0" w:space="0"/>
        </w:rPr>
        <w:t>的通知》（教学函〔</w:t>
      </w:r>
      <w:r>
        <w:rPr>
          <w:rFonts w:hint="eastAsia" w:ascii="仿宋" w:hAnsi="仿宋" w:eastAsia="仿宋" w:cs="仿宋"/>
          <w:color w:val="000000"/>
          <w:sz w:val="21"/>
          <w:szCs w:val="21"/>
          <w:bdr w:val="none" w:color="auto" w:sz="0" w:space="0"/>
          <w:lang w:val="en-US"/>
        </w:rPr>
        <w:t>2022</w:t>
      </w:r>
      <w:r>
        <w:rPr>
          <w:rFonts w:hint="eastAsia" w:ascii="仿宋" w:hAnsi="仿宋" w:eastAsia="仿宋" w:cs="仿宋"/>
          <w:color w:val="000000"/>
          <w:sz w:val="21"/>
          <w:szCs w:val="21"/>
          <w:bdr w:val="none" w:color="auto" w:sz="0" w:space="0"/>
        </w:rPr>
        <w:t>〕</w:t>
      </w:r>
      <w:r>
        <w:rPr>
          <w:rFonts w:hint="eastAsia" w:ascii="仿宋" w:hAnsi="仿宋" w:eastAsia="仿宋" w:cs="仿宋"/>
          <w:color w:val="000000"/>
          <w:sz w:val="21"/>
          <w:szCs w:val="21"/>
          <w:bdr w:val="none" w:color="auto" w:sz="0" w:space="0"/>
          <w:lang w:val="en-US"/>
        </w:rPr>
        <w:t>3</w:t>
      </w:r>
      <w:r>
        <w:rPr>
          <w:rFonts w:hint="eastAsia" w:ascii="仿宋" w:hAnsi="仿宋" w:eastAsia="仿宋" w:cs="仿宋"/>
          <w:color w:val="000000"/>
          <w:sz w:val="21"/>
          <w:szCs w:val="21"/>
          <w:bdr w:val="none" w:color="auto" w:sz="0" w:space="0"/>
        </w:rPr>
        <w:t>号）、河南省《关于做好</w:t>
      </w:r>
      <w:r>
        <w:rPr>
          <w:rFonts w:hint="eastAsia" w:ascii="仿宋" w:hAnsi="仿宋" w:eastAsia="仿宋" w:cs="仿宋"/>
          <w:color w:val="000000"/>
          <w:sz w:val="21"/>
          <w:szCs w:val="21"/>
          <w:bdr w:val="none" w:color="auto" w:sz="0" w:space="0"/>
          <w:lang w:val="en-US"/>
        </w:rPr>
        <w:t>2023</w:t>
      </w:r>
      <w:r>
        <w:rPr>
          <w:rFonts w:hint="eastAsia" w:ascii="仿宋" w:hAnsi="仿宋" w:eastAsia="仿宋" w:cs="仿宋"/>
          <w:color w:val="000000"/>
          <w:sz w:val="21"/>
          <w:szCs w:val="21"/>
          <w:bdr w:val="none" w:color="auto" w:sz="0" w:space="0"/>
        </w:rPr>
        <w:t>年全国硕士研究生复试录取工作的通知》（教学司〔</w:t>
      </w:r>
      <w:r>
        <w:rPr>
          <w:rFonts w:hint="eastAsia" w:ascii="仿宋" w:hAnsi="仿宋" w:eastAsia="仿宋" w:cs="仿宋"/>
          <w:color w:val="000000"/>
          <w:sz w:val="21"/>
          <w:szCs w:val="21"/>
          <w:bdr w:val="none" w:color="auto" w:sz="0" w:space="0"/>
          <w:lang w:val="en-US"/>
        </w:rPr>
        <w:t>2023</w:t>
      </w:r>
      <w:r>
        <w:rPr>
          <w:rFonts w:hint="eastAsia" w:ascii="仿宋" w:hAnsi="仿宋" w:eastAsia="仿宋" w:cs="仿宋"/>
          <w:color w:val="000000"/>
          <w:sz w:val="21"/>
          <w:szCs w:val="21"/>
          <w:bdr w:val="none" w:color="auto" w:sz="0" w:space="0"/>
        </w:rPr>
        <w:t>〕</w:t>
      </w:r>
      <w:r>
        <w:rPr>
          <w:rFonts w:hint="eastAsia" w:ascii="仿宋" w:hAnsi="仿宋" w:eastAsia="仿宋" w:cs="仿宋"/>
          <w:color w:val="000000"/>
          <w:sz w:val="21"/>
          <w:szCs w:val="21"/>
          <w:bdr w:val="none" w:color="auto" w:sz="0" w:space="0"/>
          <w:lang w:val="en-US"/>
        </w:rPr>
        <w:t>3</w:t>
      </w:r>
      <w:r>
        <w:rPr>
          <w:rFonts w:hint="eastAsia" w:ascii="仿宋" w:hAnsi="仿宋" w:eastAsia="仿宋" w:cs="仿宋"/>
          <w:color w:val="000000"/>
          <w:sz w:val="21"/>
          <w:szCs w:val="21"/>
          <w:bdr w:val="none" w:color="auto" w:sz="0" w:space="0"/>
        </w:rPr>
        <w:t>号）和《郑州航空工业管理学院</w:t>
      </w:r>
      <w:r>
        <w:rPr>
          <w:rFonts w:hint="eastAsia" w:ascii="仿宋" w:hAnsi="仿宋" w:eastAsia="仿宋" w:cs="仿宋"/>
          <w:color w:val="000000"/>
          <w:sz w:val="21"/>
          <w:szCs w:val="21"/>
          <w:bdr w:val="none" w:color="auto" w:sz="0" w:space="0"/>
          <w:lang w:val="en-US"/>
        </w:rPr>
        <w:t>2023</w:t>
      </w:r>
      <w:r>
        <w:rPr>
          <w:rFonts w:hint="eastAsia" w:ascii="仿宋" w:hAnsi="仿宋" w:eastAsia="仿宋" w:cs="仿宋"/>
          <w:color w:val="000000"/>
          <w:sz w:val="21"/>
          <w:szCs w:val="21"/>
          <w:bdr w:val="none" w:color="auto" w:sz="0" w:space="0"/>
        </w:rPr>
        <w:t>年硕士研究生招生复试工作办法》等文件规定，结合我校调剂需求，制订本办法。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70" w:lineRule="atLeast"/>
        <w:ind w:left="0" w:right="0" w:firstLine="430"/>
        <w:rPr>
          <w:color w:val="2E2E2E"/>
          <w:sz w:val="16"/>
          <w:szCs w:val="16"/>
        </w:rPr>
      </w:pPr>
      <w:r>
        <w:rPr>
          <w:rFonts w:ascii="黑体" w:hAnsi="宋体" w:eastAsia="黑体" w:cs="黑体"/>
          <w:color w:val="000000"/>
          <w:sz w:val="21"/>
          <w:szCs w:val="21"/>
          <w:bdr w:val="none" w:color="auto" w:sz="0" w:space="0"/>
        </w:rPr>
        <w:t>一、工作原则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70" w:lineRule="atLeast"/>
        <w:ind w:left="0" w:right="0" w:firstLine="430"/>
        <w:jc w:val="both"/>
        <w:rPr>
          <w:color w:val="2E2E2E"/>
          <w:sz w:val="16"/>
          <w:szCs w:val="16"/>
        </w:rPr>
      </w:pPr>
      <w:r>
        <w:rPr>
          <w:rFonts w:hint="eastAsia" w:ascii="仿宋" w:hAnsi="仿宋" w:eastAsia="仿宋" w:cs="仿宋"/>
          <w:color w:val="000000"/>
          <w:sz w:val="21"/>
          <w:szCs w:val="21"/>
          <w:bdr w:val="none" w:color="auto" w:sz="0" w:space="0"/>
          <w:shd w:val="clear" w:fill="FFFFFF"/>
        </w:rPr>
        <w:t>坚持按需招生、全面衡量、择优录取、宁缺毋滥的原则，严格按照教育部、河南省研究生招生有关文件规定，依据调剂基本条件和要求，择优选拔调剂考生进入复试。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left"/>
        <w:rPr>
          <w:color w:val="2E2E2E"/>
          <w:sz w:val="16"/>
          <w:szCs w:val="16"/>
        </w:rPr>
      </w:pPr>
      <w:r>
        <w:rPr>
          <w:rFonts w:hint="eastAsia" w:ascii="黑体" w:hAnsi="宋体" w:eastAsia="黑体" w:cs="黑体"/>
          <w:color w:val="333333"/>
          <w:sz w:val="20"/>
          <w:szCs w:val="20"/>
          <w:bdr w:val="none" w:color="auto" w:sz="0" w:space="0"/>
        </w:rPr>
        <w:t>二、缺额情况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333333"/>
          <w:sz w:val="20"/>
          <w:szCs w:val="20"/>
          <w:bdr w:val="none" w:color="auto" w:sz="0" w:space="0"/>
        </w:rPr>
        <w:t>可接收调剂的专业及缺额情况见附件。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left"/>
        <w:rPr>
          <w:color w:val="2E2E2E"/>
          <w:sz w:val="16"/>
          <w:szCs w:val="16"/>
        </w:rPr>
      </w:pPr>
      <w:r>
        <w:rPr>
          <w:rFonts w:hint="eastAsia" w:ascii="黑体" w:hAnsi="宋体" w:eastAsia="黑体" w:cs="黑体"/>
          <w:color w:val="333333"/>
          <w:sz w:val="20"/>
          <w:szCs w:val="20"/>
          <w:bdr w:val="none" w:color="auto" w:sz="0" w:space="0"/>
        </w:rPr>
        <w:t>三、调剂原则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370" w:lineRule="atLeast"/>
        <w:ind w:left="0" w:right="0" w:firstLine="420"/>
        <w:rPr>
          <w:color w:val="2E2E2E"/>
          <w:sz w:val="16"/>
          <w:szCs w:val="16"/>
        </w:rPr>
      </w:pPr>
      <w:r>
        <w:rPr>
          <w:rFonts w:hint="eastAsia" w:ascii="仿宋" w:hAnsi="仿宋" w:eastAsia="仿宋" w:cs="仿宋"/>
          <w:color w:val="000000"/>
          <w:sz w:val="21"/>
          <w:szCs w:val="21"/>
          <w:bdr w:val="none" w:color="auto" w:sz="0" w:space="0"/>
          <w:shd w:val="clear" w:fill="FFFFFF"/>
        </w:rPr>
        <w:t>（一）符合调入专业报考条件，详见《郑州航空工业管理学院</w:t>
      </w:r>
      <w:r>
        <w:rPr>
          <w:rFonts w:hint="eastAsia" w:ascii="仿宋" w:hAnsi="仿宋" w:eastAsia="仿宋" w:cs="仿宋"/>
          <w:color w:val="000000"/>
          <w:sz w:val="21"/>
          <w:szCs w:val="21"/>
          <w:bdr w:val="none" w:color="auto" w:sz="0" w:space="0"/>
          <w:shd w:val="clear" w:fill="FFFFFF"/>
          <w:lang w:val="en-US"/>
        </w:rPr>
        <w:t>2023</w:t>
      </w:r>
      <w:r>
        <w:rPr>
          <w:rFonts w:hint="eastAsia" w:ascii="仿宋" w:hAnsi="仿宋" w:eastAsia="仿宋" w:cs="仿宋"/>
          <w:color w:val="000000"/>
          <w:sz w:val="21"/>
          <w:szCs w:val="21"/>
          <w:bdr w:val="none" w:color="auto" w:sz="0" w:space="0"/>
          <w:shd w:val="clear" w:fill="FFFFFF"/>
        </w:rPr>
        <w:t>年硕士研究生招生简章》。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370" w:lineRule="atLeast"/>
        <w:ind w:left="0" w:right="0" w:firstLine="420"/>
        <w:rPr>
          <w:color w:val="2E2E2E"/>
          <w:sz w:val="16"/>
          <w:szCs w:val="16"/>
        </w:rPr>
      </w:pPr>
      <w:r>
        <w:rPr>
          <w:rFonts w:hint="eastAsia" w:ascii="仿宋" w:hAnsi="仿宋" w:eastAsia="仿宋" w:cs="仿宋"/>
          <w:color w:val="000000"/>
          <w:sz w:val="21"/>
          <w:szCs w:val="21"/>
          <w:bdr w:val="none" w:color="auto" w:sz="0" w:space="0"/>
          <w:shd w:val="clear" w:fill="FFFFFF"/>
        </w:rPr>
        <w:t>（二）初试成绩（含加分，下同）符合第一志愿报考专业在</w:t>
      </w:r>
      <w:r>
        <w:rPr>
          <w:rFonts w:hint="eastAsia" w:ascii="仿宋" w:hAnsi="仿宋" w:eastAsia="仿宋" w:cs="仿宋"/>
          <w:color w:val="000000"/>
          <w:sz w:val="21"/>
          <w:szCs w:val="21"/>
          <w:bdr w:val="none" w:color="auto" w:sz="0" w:space="0"/>
          <w:shd w:val="clear" w:fill="FFFFFF"/>
          <w:lang w:val="en-US"/>
        </w:rPr>
        <w:t>A</w:t>
      </w:r>
      <w:r>
        <w:rPr>
          <w:rFonts w:hint="eastAsia" w:ascii="仿宋" w:hAnsi="仿宋" w:eastAsia="仿宋" w:cs="仿宋"/>
          <w:color w:val="000000"/>
          <w:sz w:val="21"/>
          <w:szCs w:val="21"/>
          <w:bdr w:val="none" w:color="auto" w:sz="0" w:space="0"/>
          <w:shd w:val="clear" w:fill="FFFFFF"/>
        </w:rPr>
        <w:t>类地区的全国初试成绩基本要求，且初试成绩符合调入专业在</w:t>
      </w:r>
      <w:r>
        <w:rPr>
          <w:rFonts w:hint="eastAsia" w:ascii="仿宋" w:hAnsi="仿宋" w:eastAsia="仿宋" w:cs="仿宋"/>
          <w:color w:val="000000"/>
          <w:sz w:val="21"/>
          <w:szCs w:val="21"/>
          <w:bdr w:val="none" w:color="auto" w:sz="0" w:space="0"/>
          <w:shd w:val="clear" w:fill="FFFFFF"/>
          <w:lang w:val="en-US"/>
        </w:rPr>
        <w:t>A</w:t>
      </w:r>
      <w:r>
        <w:rPr>
          <w:rFonts w:hint="eastAsia" w:ascii="仿宋" w:hAnsi="仿宋" w:eastAsia="仿宋" w:cs="仿宋"/>
          <w:color w:val="000000"/>
          <w:sz w:val="21"/>
          <w:szCs w:val="21"/>
          <w:bdr w:val="none" w:color="auto" w:sz="0" w:space="0"/>
          <w:shd w:val="clear" w:fill="FFFFFF"/>
        </w:rPr>
        <w:t>类地区的全国初试成绩基本要求。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370" w:lineRule="atLeast"/>
        <w:ind w:left="0" w:right="0" w:firstLine="420"/>
        <w:rPr>
          <w:color w:val="2E2E2E"/>
          <w:sz w:val="16"/>
          <w:szCs w:val="16"/>
        </w:rPr>
      </w:pPr>
      <w:r>
        <w:rPr>
          <w:rFonts w:hint="eastAsia" w:ascii="仿宋" w:hAnsi="仿宋" w:eastAsia="仿宋" w:cs="仿宋"/>
          <w:color w:val="000000"/>
          <w:sz w:val="21"/>
          <w:szCs w:val="21"/>
          <w:bdr w:val="none" w:color="auto" w:sz="0" w:space="0"/>
          <w:shd w:val="clear" w:fill="FFFFFF"/>
        </w:rPr>
        <w:t>（三）第一志愿报考专业与调入专业相同或相近，且应在同一学科门类范围内。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370" w:lineRule="atLeast"/>
        <w:ind w:left="0" w:right="0" w:firstLine="420"/>
        <w:rPr>
          <w:color w:val="2E2E2E"/>
          <w:sz w:val="16"/>
          <w:szCs w:val="16"/>
        </w:rPr>
      </w:pPr>
      <w:r>
        <w:rPr>
          <w:rFonts w:hint="eastAsia" w:ascii="仿宋" w:hAnsi="仿宋" w:eastAsia="仿宋" w:cs="仿宋"/>
          <w:color w:val="000000"/>
          <w:sz w:val="21"/>
          <w:szCs w:val="21"/>
          <w:bdr w:val="none" w:color="auto" w:sz="0" w:space="0"/>
          <w:shd w:val="clear" w:fill="FFFFFF"/>
        </w:rPr>
        <w:t>（四）初试科目与调入专业初试科目相同或相近，其中初试全国统一命题科目应与调入专业全国统一命题科目相同（英语一和英语二之间，数学一和数学二、数学三之间，数学三和经济类综合能力之间，须综合考虑难度差异、培养需求等因素，原则上按照难度递减的要求单向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370" w:lineRule="atLeast"/>
        <w:ind w:left="0" w:right="0" w:firstLine="420"/>
        <w:rPr>
          <w:color w:val="2E2E2E"/>
          <w:sz w:val="16"/>
          <w:szCs w:val="16"/>
        </w:rPr>
      </w:pPr>
      <w:r>
        <w:rPr>
          <w:rFonts w:hint="eastAsia" w:ascii="仿宋" w:hAnsi="仿宋" w:eastAsia="仿宋" w:cs="仿宋"/>
          <w:color w:val="000000"/>
          <w:sz w:val="21"/>
          <w:szCs w:val="21"/>
          <w:bdr w:val="none" w:color="auto" w:sz="0" w:space="0"/>
          <w:shd w:val="clear" w:fill="FFFFFF"/>
        </w:rPr>
        <w:t>（五）对于申请我校同一专业、初试科目完全相同的调剂考生，招生单位应当按考生初试成绩择优遴选进入复试的考生。不得简单以考生提交调剂志愿的时间先后顺序等非学业水平标准作为遴选依据。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370" w:lineRule="atLeast"/>
        <w:ind w:left="0" w:right="0" w:firstLine="420"/>
        <w:rPr>
          <w:color w:val="2E2E2E"/>
          <w:sz w:val="16"/>
          <w:szCs w:val="16"/>
        </w:rPr>
      </w:pPr>
      <w:r>
        <w:rPr>
          <w:rFonts w:hint="eastAsia" w:ascii="仿宋" w:hAnsi="仿宋" w:eastAsia="仿宋" w:cs="仿宋"/>
          <w:color w:val="000000"/>
          <w:sz w:val="21"/>
          <w:szCs w:val="21"/>
          <w:bdr w:val="none" w:color="auto" w:sz="0" w:space="0"/>
          <w:shd w:val="clear" w:fill="FFFFFF"/>
        </w:rPr>
        <w:t>（六）对于申请我校同一专业，初试科目不完全相同的调剂考生，由招生学院根据考生初试成绩、专业相关度、学业水平等因素综合考虑择优遴选进入复试的考生名单。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370" w:lineRule="atLeast"/>
        <w:ind w:left="0" w:right="0" w:firstLine="420"/>
        <w:rPr>
          <w:color w:val="2E2E2E"/>
          <w:sz w:val="16"/>
          <w:szCs w:val="16"/>
        </w:rPr>
      </w:pPr>
      <w:r>
        <w:rPr>
          <w:rFonts w:hint="eastAsia" w:ascii="仿宋" w:hAnsi="仿宋" w:eastAsia="仿宋" w:cs="仿宋"/>
          <w:color w:val="000000"/>
          <w:sz w:val="21"/>
          <w:szCs w:val="21"/>
          <w:bdr w:val="none" w:color="auto" w:sz="0" w:space="0"/>
          <w:shd w:val="clear" w:fill="FFFFFF"/>
        </w:rPr>
        <w:t>（七）</w:t>
      </w:r>
      <w:r>
        <w:rPr>
          <w:rFonts w:hint="eastAsia" w:ascii="仿宋" w:hAnsi="仿宋" w:eastAsia="仿宋" w:cs="仿宋"/>
          <w:color w:val="000000"/>
          <w:sz w:val="20"/>
          <w:szCs w:val="20"/>
          <w:bdr w:val="none" w:color="auto" w:sz="0" w:space="0"/>
          <w:shd w:val="clear" w:fill="FFFFFF"/>
        </w:rPr>
        <w:t>第</w:t>
      </w:r>
      <w:r>
        <w:rPr>
          <w:rFonts w:hint="eastAsia" w:ascii="仿宋" w:hAnsi="仿宋" w:eastAsia="仿宋" w:cs="仿宋"/>
          <w:color w:val="333333"/>
          <w:sz w:val="20"/>
          <w:szCs w:val="20"/>
          <w:bdr w:val="none" w:color="auto" w:sz="0" w:space="0"/>
          <w:shd w:val="clear" w:fill="FFFFFF"/>
        </w:rPr>
        <w:t>一志愿报考工商管理、公共管理、旅游管理、工程管理、会计、图书情报、审计专业学位硕士的考生，在满足调入专业报考条件的基础上，可申请相互调剂，但不得调入其他专业</w:t>
      </w:r>
      <w:r>
        <w:rPr>
          <w:rFonts w:hint="eastAsia" w:ascii="仿宋" w:hAnsi="仿宋" w:eastAsia="仿宋" w:cs="仿宋"/>
          <w:color w:val="333333"/>
          <w:sz w:val="20"/>
          <w:szCs w:val="20"/>
          <w:bdr w:val="none" w:color="auto" w:sz="0" w:space="0"/>
          <w:shd w:val="clear" w:fill="FFFFFF"/>
          <w:lang w:val="en-US"/>
        </w:rPr>
        <w:t>;</w:t>
      </w:r>
      <w:r>
        <w:rPr>
          <w:rFonts w:hint="eastAsia" w:ascii="仿宋" w:hAnsi="仿宋" w:eastAsia="仿宋" w:cs="仿宋"/>
          <w:color w:val="333333"/>
          <w:sz w:val="20"/>
          <w:szCs w:val="20"/>
          <w:bdr w:val="none" w:color="auto" w:sz="0" w:space="0"/>
          <w:shd w:val="clear" w:fill="FFFFFF"/>
        </w:rPr>
        <w:t>其他专业考生也不能调入以上专业。第一志愿报考法律</w:t>
      </w:r>
      <w:r>
        <w:rPr>
          <w:rFonts w:hint="eastAsia" w:ascii="仿宋" w:hAnsi="仿宋" w:eastAsia="仿宋" w:cs="仿宋"/>
          <w:color w:val="333333"/>
          <w:sz w:val="20"/>
          <w:szCs w:val="20"/>
          <w:bdr w:val="none" w:color="auto" w:sz="0" w:space="0"/>
          <w:shd w:val="clear" w:fill="FFFFFF"/>
          <w:lang w:val="en-US"/>
        </w:rPr>
        <w:t>(</w:t>
      </w:r>
      <w:r>
        <w:rPr>
          <w:rFonts w:hint="eastAsia" w:ascii="仿宋" w:hAnsi="仿宋" w:eastAsia="仿宋" w:cs="仿宋"/>
          <w:color w:val="333333"/>
          <w:sz w:val="20"/>
          <w:szCs w:val="20"/>
          <w:bdr w:val="none" w:color="auto" w:sz="0" w:space="0"/>
          <w:shd w:val="clear" w:fill="FFFFFF"/>
        </w:rPr>
        <w:t>非法学</w:t>
      </w:r>
      <w:r>
        <w:rPr>
          <w:rFonts w:hint="eastAsia" w:ascii="仿宋" w:hAnsi="仿宋" w:eastAsia="仿宋" w:cs="仿宋"/>
          <w:color w:val="333333"/>
          <w:sz w:val="20"/>
          <w:szCs w:val="20"/>
          <w:bdr w:val="none" w:color="auto" w:sz="0" w:space="0"/>
          <w:shd w:val="clear" w:fill="FFFFFF"/>
          <w:lang w:val="en-US"/>
        </w:rPr>
        <w:t>)</w:t>
      </w:r>
      <w:r>
        <w:rPr>
          <w:rFonts w:hint="eastAsia" w:ascii="仿宋" w:hAnsi="仿宋" w:eastAsia="仿宋" w:cs="仿宋"/>
          <w:color w:val="333333"/>
          <w:sz w:val="20"/>
          <w:szCs w:val="20"/>
          <w:bdr w:val="none" w:color="auto" w:sz="0" w:space="0"/>
          <w:shd w:val="clear" w:fill="FFFFFF"/>
        </w:rPr>
        <w:t>专业学位硕士的考生不得调入其他专业，其他专业的考生也不得调入该专业。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370" w:lineRule="atLeast"/>
        <w:ind w:left="0" w:right="0" w:firstLine="420"/>
        <w:rPr>
          <w:color w:val="2E2E2E"/>
          <w:sz w:val="16"/>
          <w:szCs w:val="16"/>
        </w:rPr>
      </w:pPr>
      <w:r>
        <w:rPr>
          <w:rFonts w:hint="eastAsia" w:ascii="仿宋" w:hAnsi="仿宋" w:eastAsia="仿宋" w:cs="仿宋"/>
          <w:color w:val="2E2E2E"/>
          <w:sz w:val="21"/>
          <w:szCs w:val="21"/>
          <w:bdr w:val="none" w:color="auto" w:sz="0" w:space="0"/>
          <w:shd w:val="clear" w:fill="FFFFFF"/>
        </w:rPr>
        <w:t>（八）第一志愿报考照顾专业（</w:t>
      </w:r>
      <w:r>
        <w:rPr>
          <w:rFonts w:hint="eastAsia" w:ascii="仿宋" w:hAnsi="仿宋" w:eastAsia="仿宋" w:cs="仿宋"/>
          <w:color w:val="2E2E2E"/>
          <w:sz w:val="21"/>
          <w:szCs w:val="21"/>
          <w:bdr w:val="none" w:color="auto" w:sz="0" w:space="0"/>
          <w:shd w:val="clear" w:fill="FFFFFF"/>
          <w:lang w:val="en-US"/>
        </w:rPr>
        <w:t>082500</w:t>
      </w:r>
      <w:r>
        <w:rPr>
          <w:rFonts w:hint="eastAsia" w:ascii="仿宋" w:hAnsi="仿宋" w:eastAsia="仿宋" w:cs="仿宋"/>
          <w:color w:val="2E2E2E"/>
          <w:sz w:val="21"/>
          <w:szCs w:val="21"/>
          <w:bdr w:val="none" w:color="auto" w:sz="0" w:space="0"/>
          <w:shd w:val="clear" w:fill="FFFFFF"/>
        </w:rPr>
        <w:t>航空宇航科学与技术、</w:t>
      </w:r>
      <w:r>
        <w:rPr>
          <w:rFonts w:hint="eastAsia" w:ascii="仿宋" w:hAnsi="仿宋" w:eastAsia="仿宋" w:cs="仿宋"/>
          <w:color w:val="2E2E2E"/>
          <w:sz w:val="21"/>
          <w:szCs w:val="21"/>
          <w:bdr w:val="none" w:color="auto" w:sz="0" w:space="0"/>
          <w:shd w:val="clear" w:fill="FFFFFF"/>
          <w:lang w:val="en-US"/>
        </w:rPr>
        <w:t>082502</w:t>
      </w:r>
      <w:r>
        <w:rPr>
          <w:rFonts w:hint="eastAsia" w:ascii="仿宋" w:hAnsi="仿宋" w:eastAsia="仿宋" w:cs="仿宋"/>
          <w:color w:val="2E2E2E"/>
          <w:sz w:val="21"/>
          <w:szCs w:val="21"/>
          <w:bdr w:val="none" w:color="auto" w:sz="0" w:space="0"/>
          <w:shd w:val="clear" w:fill="FFFFFF"/>
        </w:rPr>
        <w:t>航空宇航推进理论与工程）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工学照顾专业之间调剂按照顾专业内部调剂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70" w:lineRule="atLeast"/>
        <w:ind w:left="0" w:right="0" w:firstLine="430"/>
        <w:jc w:val="both"/>
        <w:rPr>
          <w:color w:val="2E2E2E"/>
          <w:sz w:val="16"/>
          <w:szCs w:val="16"/>
        </w:rPr>
      </w:pPr>
      <w:r>
        <w:rPr>
          <w:rFonts w:hint="eastAsia" w:ascii="仿宋" w:hAnsi="仿宋" w:eastAsia="仿宋" w:cs="仿宋"/>
          <w:color w:val="2E2E2E"/>
          <w:sz w:val="21"/>
          <w:szCs w:val="21"/>
          <w:bdr w:val="none" w:color="auto" w:sz="0" w:space="0"/>
        </w:rPr>
        <w:t>以上调剂原则条件如与教育部和河南省招生调剂政策不一致，以上级要求为准。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left"/>
        <w:rPr>
          <w:color w:val="2E2E2E"/>
          <w:sz w:val="16"/>
          <w:szCs w:val="16"/>
        </w:rPr>
      </w:pPr>
      <w:r>
        <w:rPr>
          <w:rFonts w:hint="eastAsia" w:ascii="黑体" w:hAnsi="宋体" w:eastAsia="黑体" w:cs="黑体"/>
          <w:color w:val="333333"/>
          <w:sz w:val="20"/>
          <w:szCs w:val="20"/>
          <w:bdr w:val="none" w:color="auto" w:sz="0" w:space="0"/>
        </w:rPr>
        <w:t>四、调剂工作程序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70" w:lineRule="atLeast"/>
        <w:ind w:left="0" w:right="0" w:firstLine="430"/>
        <w:jc w:val="both"/>
        <w:rPr>
          <w:color w:val="2E2E2E"/>
          <w:sz w:val="16"/>
          <w:szCs w:val="16"/>
        </w:rPr>
      </w:pPr>
      <w:r>
        <w:rPr>
          <w:rFonts w:hint="eastAsia" w:ascii="仿宋" w:hAnsi="仿宋" w:eastAsia="仿宋" w:cs="仿宋"/>
          <w:color w:val="2E2E2E"/>
          <w:sz w:val="21"/>
          <w:szCs w:val="21"/>
          <w:bdr w:val="none" w:color="auto" w:sz="0" w:space="0"/>
        </w:rPr>
        <w:t>调剂时间安排和缺额情况详见学院网站和“全国硕士研究生招生调剂服务系统”（以下简称“调剂系统”）。所有调剂工作均须通过“调剂系统”进行。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2E2E2E"/>
          <w:sz w:val="21"/>
          <w:szCs w:val="21"/>
          <w:bdr w:val="none" w:color="auto" w:sz="0" w:space="0"/>
        </w:rPr>
        <w:t>（一）需开展调剂的学院制定本学院调剂工作实施细则，经研究生处审核同意后在学院官网及时向社会公布。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2E2E2E"/>
          <w:sz w:val="21"/>
          <w:szCs w:val="21"/>
          <w:bdr w:val="none" w:color="auto" w:sz="0" w:space="0"/>
        </w:rPr>
        <w:t>（二）各学院开通研招网“调剂系统”，设置各专业调剂开始时间（每一轮调剂开放时间不低于</w:t>
      </w:r>
      <w:r>
        <w:rPr>
          <w:rFonts w:hint="eastAsia" w:ascii="仿宋" w:hAnsi="仿宋" w:eastAsia="仿宋" w:cs="仿宋"/>
          <w:color w:val="2E2E2E"/>
          <w:sz w:val="21"/>
          <w:szCs w:val="21"/>
          <w:bdr w:val="none" w:color="auto" w:sz="0" w:space="0"/>
          <w:lang w:val="en-US"/>
        </w:rPr>
        <w:t>12</w:t>
      </w:r>
      <w:r>
        <w:rPr>
          <w:rFonts w:hint="eastAsia" w:ascii="仿宋" w:hAnsi="仿宋" w:eastAsia="仿宋" w:cs="仿宋"/>
          <w:color w:val="2E2E2E"/>
          <w:sz w:val="21"/>
          <w:szCs w:val="21"/>
          <w:bdr w:val="none" w:color="auto" w:sz="0" w:space="0"/>
        </w:rPr>
        <w:t>个小时）。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2E2E2E"/>
          <w:sz w:val="21"/>
          <w:szCs w:val="21"/>
          <w:bdr w:val="none" w:color="auto" w:sz="0" w:space="0"/>
        </w:rPr>
        <w:t>（三）考生在调剂开放时间内登录“调剂系统</w:t>
      </w:r>
      <w:r>
        <w:rPr>
          <w:rFonts w:hint="eastAsia" w:ascii="仿宋" w:hAnsi="仿宋" w:eastAsia="仿宋" w:cs="仿宋"/>
          <w:color w:val="333333"/>
          <w:sz w:val="20"/>
          <w:szCs w:val="20"/>
          <w:bdr w:val="none" w:color="auto" w:sz="0" w:space="0"/>
        </w:rPr>
        <w:t>”填报调剂志愿。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333333"/>
          <w:sz w:val="20"/>
          <w:szCs w:val="20"/>
          <w:bdr w:val="none" w:color="auto" w:sz="0" w:space="0"/>
        </w:rPr>
        <w:t>（四）各学院根据本办法及学院制定的调剂工作实施细则，在调剂开放时间结束后的</w:t>
      </w:r>
      <w:r>
        <w:rPr>
          <w:rFonts w:hint="eastAsia" w:ascii="仿宋" w:hAnsi="仿宋" w:eastAsia="仿宋" w:cs="仿宋"/>
          <w:color w:val="333333"/>
          <w:sz w:val="20"/>
          <w:szCs w:val="20"/>
          <w:bdr w:val="none" w:color="auto" w:sz="0" w:space="0"/>
          <w:lang w:val="en-US"/>
        </w:rPr>
        <w:t>12</w:t>
      </w:r>
      <w:r>
        <w:rPr>
          <w:rFonts w:hint="eastAsia" w:ascii="仿宋" w:hAnsi="仿宋" w:eastAsia="仿宋" w:cs="仿宋"/>
          <w:color w:val="333333"/>
          <w:sz w:val="20"/>
          <w:szCs w:val="20"/>
          <w:bdr w:val="none" w:color="auto" w:sz="0" w:space="0"/>
        </w:rPr>
        <w:t>小时内登录</w:t>
      </w:r>
      <w:r>
        <w:rPr>
          <w:rFonts w:hint="eastAsia" w:ascii="仿宋" w:hAnsi="仿宋" w:eastAsia="仿宋" w:cs="仿宋"/>
          <w:color w:val="333333"/>
          <w:sz w:val="20"/>
          <w:szCs w:val="20"/>
          <w:bdr w:val="none" w:color="auto" w:sz="0" w:space="0"/>
          <w:lang w:val="en-US"/>
        </w:rPr>
        <w:t>“</w:t>
      </w:r>
      <w:r>
        <w:rPr>
          <w:rFonts w:hint="eastAsia" w:ascii="仿宋" w:hAnsi="仿宋" w:eastAsia="仿宋" w:cs="仿宋"/>
          <w:color w:val="333333"/>
          <w:sz w:val="20"/>
          <w:szCs w:val="20"/>
          <w:bdr w:val="none" w:color="auto" w:sz="0" w:space="0"/>
        </w:rPr>
        <w:t>调剂系统</w:t>
      </w:r>
      <w:r>
        <w:rPr>
          <w:rFonts w:hint="eastAsia" w:ascii="仿宋" w:hAnsi="仿宋" w:eastAsia="仿宋" w:cs="仿宋"/>
          <w:color w:val="333333"/>
          <w:sz w:val="20"/>
          <w:szCs w:val="20"/>
          <w:bdr w:val="none" w:color="auto" w:sz="0" w:space="0"/>
          <w:lang w:val="en-US"/>
        </w:rPr>
        <w:t>”</w:t>
      </w:r>
      <w:r>
        <w:rPr>
          <w:rFonts w:hint="eastAsia" w:ascii="仿宋" w:hAnsi="仿宋" w:eastAsia="仿宋" w:cs="仿宋"/>
          <w:color w:val="333333"/>
          <w:sz w:val="20"/>
          <w:szCs w:val="20"/>
          <w:bdr w:val="none" w:color="auto" w:sz="0" w:space="0"/>
        </w:rPr>
        <w:t>，第一时间下载本轮所有申请调剂学生名单备查，并择优遴选进入复试的考生名单，报研究生处审核。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333333"/>
          <w:sz w:val="20"/>
          <w:szCs w:val="20"/>
          <w:bdr w:val="none" w:color="auto" w:sz="0" w:space="0"/>
        </w:rPr>
        <w:t>（五）调剂考生在接到复试通知后，须在规定时间内登录</w:t>
      </w:r>
      <w:r>
        <w:rPr>
          <w:rFonts w:hint="eastAsia" w:ascii="仿宋" w:hAnsi="仿宋" w:eastAsia="仿宋" w:cs="仿宋"/>
          <w:color w:val="333333"/>
          <w:sz w:val="20"/>
          <w:szCs w:val="20"/>
          <w:bdr w:val="none" w:color="auto" w:sz="0" w:space="0"/>
          <w:lang w:val="en-US"/>
        </w:rPr>
        <w:t>“</w:t>
      </w:r>
      <w:r>
        <w:rPr>
          <w:rFonts w:hint="eastAsia" w:ascii="仿宋" w:hAnsi="仿宋" w:eastAsia="仿宋" w:cs="仿宋"/>
          <w:color w:val="333333"/>
          <w:sz w:val="20"/>
          <w:szCs w:val="20"/>
          <w:bdr w:val="none" w:color="auto" w:sz="0" w:space="0"/>
        </w:rPr>
        <w:t>调剂系统</w:t>
      </w:r>
      <w:r>
        <w:rPr>
          <w:rFonts w:hint="eastAsia" w:ascii="仿宋" w:hAnsi="仿宋" w:eastAsia="仿宋" w:cs="仿宋"/>
          <w:color w:val="333333"/>
          <w:sz w:val="20"/>
          <w:szCs w:val="20"/>
          <w:bdr w:val="none" w:color="auto" w:sz="0" w:space="0"/>
          <w:lang w:val="en-US"/>
        </w:rPr>
        <w:t>”</w:t>
      </w:r>
      <w:r>
        <w:rPr>
          <w:rFonts w:hint="eastAsia" w:ascii="仿宋" w:hAnsi="仿宋" w:eastAsia="仿宋" w:cs="仿宋"/>
          <w:color w:val="333333"/>
          <w:sz w:val="20"/>
          <w:szCs w:val="20"/>
          <w:bdr w:val="none" w:color="auto" w:sz="0" w:space="0"/>
        </w:rPr>
        <w:t>进行确认，超时没有确认将被取消复试资格。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333333"/>
          <w:sz w:val="20"/>
          <w:szCs w:val="20"/>
          <w:bdr w:val="none" w:color="auto" w:sz="0" w:space="0"/>
        </w:rPr>
        <w:t>（六）未被遴选进入复试的考生由学院统一解锁，如考生申请提前解锁或放弃择优遴选资格，请及时与学院联系处理。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333333"/>
          <w:sz w:val="20"/>
          <w:szCs w:val="20"/>
          <w:bdr w:val="none" w:color="auto" w:sz="0" w:space="0"/>
        </w:rPr>
        <w:t>（七）复试考生按学院发布复试通知参加复试，并关注学院网站公示的复试成绩。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333333"/>
          <w:sz w:val="20"/>
          <w:szCs w:val="20"/>
          <w:bdr w:val="none" w:color="auto" w:sz="0" w:space="0"/>
        </w:rPr>
        <w:t>（八）研究生处审核确定拟录取名单，在“调剂系统”中向拟录取考生发送“拟录取”通知。考生在接到“拟录取”通知后，须于规定时间内在</w:t>
      </w:r>
      <w:r>
        <w:rPr>
          <w:rFonts w:hint="eastAsia" w:ascii="仿宋" w:hAnsi="仿宋" w:eastAsia="仿宋" w:cs="仿宋"/>
          <w:color w:val="333333"/>
          <w:sz w:val="20"/>
          <w:szCs w:val="20"/>
          <w:bdr w:val="none" w:color="auto" w:sz="0" w:space="0"/>
          <w:lang w:val="en-US"/>
        </w:rPr>
        <w:t>“</w:t>
      </w:r>
      <w:r>
        <w:rPr>
          <w:rFonts w:hint="eastAsia" w:ascii="仿宋" w:hAnsi="仿宋" w:eastAsia="仿宋" w:cs="仿宋"/>
          <w:color w:val="333333"/>
          <w:sz w:val="20"/>
          <w:szCs w:val="20"/>
          <w:bdr w:val="none" w:color="auto" w:sz="0" w:space="0"/>
        </w:rPr>
        <w:t>调剂系统</w:t>
      </w:r>
      <w:r>
        <w:rPr>
          <w:rFonts w:hint="eastAsia" w:ascii="仿宋" w:hAnsi="仿宋" w:eastAsia="仿宋" w:cs="仿宋"/>
          <w:color w:val="333333"/>
          <w:sz w:val="20"/>
          <w:szCs w:val="20"/>
          <w:bdr w:val="none" w:color="auto" w:sz="0" w:space="0"/>
          <w:lang w:val="en-US"/>
        </w:rPr>
        <w:t>”</w:t>
      </w:r>
      <w:r>
        <w:rPr>
          <w:rFonts w:hint="eastAsia" w:ascii="仿宋" w:hAnsi="仿宋" w:eastAsia="仿宋" w:cs="仿宋"/>
          <w:color w:val="333333"/>
          <w:sz w:val="20"/>
          <w:szCs w:val="20"/>
          <w:bdr w:val="none" w:color="auto" w:sz="0" w:space="0"/>
        </w:rPr>
        <w:t>进行确认，超时将取消其</w:t>
      </w:r>
      <w:r>
        <w:rPr>
          <w:rFonts w:hint="eastAsia" w:ascii="仿宋" w:hAnsi="仿宋" w:eastAsia="仿宋" w:cs="仿宋"/>
          <w:color w:val="333333"/>
          <w:sz w:val="20"/>
          <w:szCs w:val="20"/>
          <w:bdr w:val="none" w:color="auto" w:sz="0" w:space="0"/>
          <w:lang w:val="en-US"/>
        </w:rPr>
        <w:t>“</w:t>
      </w:r>
      <w:r>
        <w:rPr>
          <w:rFonts w:hint="eastAsia" w:ascii="仿宋" w:hAnsi="仿宋" w:eastAsia="仿宋" w:cs="仿宋"/>
          <w:color w:val="333333"/>
          <w:sz w:val="20"/>
          <w:szCs w:val="20"/>
          <w:bdr w:val="none" w:color="auto" w:sz="0" w:space="0"/>
        </w:rPr>
        <w:t>拟录取</w:t>
      </w:r>
      <w:r>
        <w:rPr>
          <w:rFonts w:hint="eastAsia" w:ascii="仿宋" w:hAnsi="仿宋" w:eastAsia="仿宋" w:cs="仿宋"/>
          <w:color w:val="333333"/>
          <w:sz w:val="20"/>
          <w:szCs w:val="20"/>
          <w:bdr w:val="none" w:color="auto" w:sz="0" w:space="0"/>
          <w:lang w:val="en-US"/>
        </w:rPr>
        <w:t>”</w:t>
      </w:r>
      <w:r>
        <w:rPr>
          <w:rFonts w:hint="eastAsia" w:ascii="仿宋" w:hAnsi="仿宋" w:eastAsia="仿宋" w:cs="仿宋"/>
          <w:color w:val="333333"/>
          <w:sz w:val="20"/>
          <w:szCs w:val="20"/>
          <w:bdr w:val="none" w:color="auto" w:sz="0" w:space="0"/>
        </w:rPr>
        <w:t>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黑体" w:hAnsi="宋体" w:eastAsia="黑体" w:cs="黑体"/>
          <w:color w:val="333333"/>
          <w:sz w:val="20"/>
          <w:szCs w:val="20"/>
          <w:bdr w:val="none" w:color="auto" w:sz="0" w:space="0"/>
        </w:rPr>
        <w:t>五、注意事项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333333"/>
          <w:sz w:val="20"/>
          <w:szCs w:val="20"/>
          <w:bdr w:val="none" w:color="auto" w:sz="0" w:space="0"/>
        </w:rPr>
        <w:t>（一）复试采用差额形式，对于生源充足的学科（专业），差额比例一般不小于</w:t>
      </w:r>
      <w:r>
        <w:rPr>
          <w:rFonts w:hint="eastAsia" w:ascii="仿宋" w:hAnsi="仿宋" w:eastAsia="仿宋" w:cs="仿宋"/>
          <w:color w:val="333333"/>
          <w:sz w:val="20"/>
          <w:szCs w:val="20"/>
          <w:bdr w:val="none" w:color="auto" w:sz="0" w:space="0"/>
          <w:lang w:val="en-US"/>
        </w:rPr>
        <w:t>120%</w:t>
      </w:r>
      <w:r>
        <w:rPr>
          <w:rFonts w:hint="eastAsia" w:ascii="仿宋" w:hAnsi="仿宋" w:eastAsia="仿宋" w:cs="仿宋"/>
          <w:color w:val="333333"/>
          <w:sz w:val="20"/>
          <w:szCs w:val="20"/>
          <w:bdr w:val="none" w:color="auto" w:sz="0" w:space="0"/>
        </w:rPr>
        <w:t>，原则上不高于</w:t>
      </w:r>
      <w:r>
        <w:rPr>
          <w:rFonts w:hint="eastAsia" w:ascii="仿宋" w:hAnsi="仿宋" w:eastAsia="仿宋" w:cs="仿宋"/>
          <w:color w:val="333333"/>
          <w:sz w:val="20"/>
          <w:szCs w:val="20"/>
          <w:bdr w:val="none" w:color="auto" w:sz="0" w:space="0"/>
          <w:lang w:val="en-US"/>
        </w:rPr>
        <w:t>200%</w:t>
      </w:r>
      <w:r>
        <w:rPr>
          <w:rFonts w:hint="eastAsia" w:ascii="仿宋" w:hAnsi="仿宋" w:eastAsia="仿宋" w:cs="仿宋"/>
          <w:color w:val="333333"/>
          <w:sz w:val="20"/>
          <w:szCs w:val="20"/>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333333"/>
          <w:sz w:val="20"/>
          <w:szCs w:val="20"/>
          <w:bdr w:val="none" w:color="auto" w:sz="0" w:space="0"/>
        </w:rPr>
        <w:t>（二）由于学科（专业）差异，请考生仔细阅读各学院发布的调剂工作实施细则，按要求申请调剂。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left"/>
        <w:rPr>
          <w:color w:val="2E2E2E"/>
          <w:sz w:val="16"/>
          <w:szCs w:val="16"/>
        </w:rPr>
      </w:pPr>
      <w:r>
        <w:rPr>
          <w:rFonts w:hint="eastAsia" w:ascii="仿宋" w:hAnsi="仿宋" w:eastAsia="仿宋" w:cs="仿宋"/>
          <w:color w:val="333333"/>
          <w:sz w:val="20"/>
          <w:szCs w:val="20"/>
          <w:bdr w:val="none" w:color="auto" w:sz="0" w:space="0"/>
        </w:rPr>
        <w:t>（三）截止</w:t>
      </w:r>
      <w:r>
        <w:rPr>
          <w:rFonts w:hint="eastAsia" w:ascii="仿宋" w:hAnsi="仿宋" w:eastAsia="仿宋" w:cs="仿宋"/>
          <w:color w:val="333333"/>
          <w:sz w:val="20"/>
          <w:szCs w:val="20"/>
          <w:bdr w:val="none" w:color="auto" w:sz="0" w:space="0"/>
          <w:lang w:val="en-US"/>
        </w:rPr>
        <w:t>4</w:t>
      </w:r>
      <w:r>
        <w:rPr>
          <w:rFonts w:hint="eastAsia" w:ascii="仿宋" w:hAnsi="仿宋" w:eastAsia="仿宋" w:cs="仿宋"/>
          <w:color w:val="333333"/>
          <w:sz w:val="20"/>
          <w:szCs w:val="20"/>
          <w:bdr w:val="none" w:color="auto" w:sz="0" w:space="0"/>
        </w:rPr>
        <w:t>月</w:t>
      </w:r>
      <w:r>
        <w:rPr>
          <w:rFonts w:hint="eastAsia" w:ascii="仿宋" w:hAnsi="仿宋" w:eastAsia="仿宋" w:cs="仿宋"/>
          <w:color w:val="333333"/>
          <w:sz w:val="20"/>
          <w:szCs w:val="20"/>
          <w:bdr w:val="none" w:color="auto" w:sz="0" w:space="0"/>
          <w:lang w:val="en-US"/>
        </w:rPr>
        <w:t>20</w:t>
      </w:r>
      <w:r>
        <w:rPr>
          <w:rFonts w:hint="eastAsia" w:ascii="仿宋" w:hAnsi="仿宋" w:eastAsia="仿宋" w:cs="仿宋"/>
          <w:color w:val="333333"/>
          <w:sz w:val="20"/>
          <w:szCs w:val="20"/>
          <w:bdr w:val="none" w:color="auto" w:sz="0" w:space="0"/>
        </w:rPr>
        <w:t>日仍未使用的招生指标，学校将收回动态分配。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rPr>
          <w:color w:val="2E2E2E"/>
          <w:sz w:val="16"/>
          <w:szCs w:val="16"/>
        </w:rPr>
      </w:pPr>
      <w:r>
        <w:rPr>
          <w:rFonts w:hint="eastAsia" w:ascii="仿宋" w:hAnsi="仿宋" w:eastAsia="仿宋" w:cs="仿宋"/>
          <w:color w:val="333333"/>
          <w:sz w:val="20"/>
          <w:szCs w:val="20"/>
          <w:bdr w:val="none" w:color="auto" w:sz="0" w:space="0"/>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0"/>
        <w:jc w:val="right"/>
        <w:rPr>
          <w:color w:val="2E2E2E"/>
          <w:sz w:val="16"/>
          <w:szCs w:val="16"/>
        </w:rPr>
      </w:pPr>
      <w:r>
        <w:rPr>
          <w:rFonts w:hint="eastAsia" w:ascii="仿宋" w:hAnsi="仿宋" w:eastAsia="仿宋" w:cs="仿宋"/>
          <w:color w:val="333333"/>
          <w:sz w:val="20"/>
          <w:szCs w:val="20"/>
          <w:bdr w:val="none" w:color="auto" w:sz="0" w:space="0"/>
        </w:rPr>
        <w:t>郑州航院研究生处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0"/>
        <w:jc w:val="right"/>
        <w:rPr>
          <w:color w:val="2E2E2E"/>
          <w:sz w:val="16"/>
          <w:szCs w:val="16"/>
        </w:rPr>
      </w:pPr>
      <w:r>
        <w:rPr>
          <w:rFonts w:hint="eastAsia" w:ascii="仿宋" w:hAnsi="仿宋" w:eastAsia="仿宋" w:cs="仿宋"/>
          <w:color w:val="333333"/>
          <w:sz w:val="20"/>
          <w:szCs w:val="20"/>
          <w:bdr w:val="none" w:color="auto" w:sz="0" w:space="0"/>
          <w:lang w:val="en-US"/>
        </w:rPr>
        <w:t>2023</w:t>
      </w:r>
      <w:r>
        <w:rPr>
          <w:rFonts w:hint="eastAsia" w:ascii="仿宋" w:hAnsi="仿宋" w:eastAsia="仿宋" w:cs="仿宋"/>
          <w:color w:val="333333"/>
          <w:sz w:val="20"/>
          <w:szCs w:val="20"/>
          <w:bdr w:val="none" w:color="auto" w:sz="0" w:space="0"/>
        </w:rPr>
        <w:t>年</w:t>
      </w:r>
      <w:r>
        <w:rPr>
          <w:rFonts w:hint="eastAsia" w:ascii="仿宋" w:hAnsi="仿宋" w:eastAsia="仿宋" w:cs="仿宋"/>
          <w:color w:val="333333"/>
          <w:sz w:val="20"/>
          <w:szCs w:val="20"/>
          <w:bdr w:val="none" w:color="auto" w:sz="0" w:space="0"/>
          <w:lang w:val="en-US"/>
        </w:rPr>
        <w:t>4</w:t>
      </w:r>
      <w:r>
        <w:rPr>
          <w:rFonts w:hint="eastAsia" w:ascii="仿宋" w:hAnsi="仿宋" w:eastAsia="仿宋" w:cs="仿宋"/>
          <w:color w:val="333333"/>
          <w:sz w:val="20"/>
          <w:szCs w:val="20"/>
          <w:bdr w:val="none" w:color="auto" w:sz="0" w:space="0"/>
        </w:rPr>
        <w:t>月</w:t>
      </w:r>
      <w:r>
        <w:rPr>
          <w:rFonts w:hint="eastAsia" w:ascii="仿宋" w:hAnsi="仿宋" w:eastAsia="仿宋" w:cs="仿宋"/>
          <w:color w:val="333333"/>
          <w:sz w:val="20"/>
          <w:szCs w:val="20"/>
          <w:bdr w:val="none" w:color="auto" w:sz="0" w:space="0"/>
          <w:lang w:val="en-US"/>
        </w:rPr>
        <w:t>1</w:t>
      </w:r>
      <w:r>
        <w:rPr>
          <w:rFonts w:hint="eastAsia" w:ascii="仿宋" w:hAnsi="仿宋" w:eastAsia="仿宋" w:cs="仿宋"/>
          <w:color w:val="333333"/>
          <w:sz w:val="20"/>
          <w:szCs w:val="20"/>
          <w:bdr w:val="none" w:color="auto" w:sz="0" w:space="0"/>
        </w:rPr>
        <w:t>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2E2E2E"/>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A70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2023-05-21T03:13:40Z</dcterms:created>
  <dc:creator>86188</dc:creator>
  <cp:lastModifiedBy>随风而动</cp:lastModifiedBy>
  <dcterms:modified xsi:type="dcterms:W3CDTF">2023-05-21T03:13:41Z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