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36" w:lineRule="atLeast"/>
        <w:ind w:left="0" w:right="0"/>
        <w:jc w:val="center"/>
        <w:rPr>
          <w:b w:val="0"/>
          <w:bCs w:val="0"/>
          <w:color w:val="000000"/>
          <w:sz w:val="28"/>
          <w:szCs w:val="28"/>
        </w:rPr>
      </w:pPr>
      <w:r>
        <w:rPr>
          <w:b w:val="0"/>
          <w:bCs w:val="0"/>
          <w:i w:val="0"/>
          <w:iCs w:val="0"/>
          <w:caps w:val="0"/>
          <w:color w:val="000000"/>
          <w:spacing w:val="0"/>
          <w:sz w:val="28"/>
          <w:szCs w:val="28"/>
          <w:bdr w:val="none" w:color="auto" w:sz="0" w:space="0"/>
        </w:rPr>
        <w:t>文法学院2023年硕士研究生招生调剂工作实施细则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20" w:afterAutospacing="0"/>
        <w:ind w:left="0" w:right="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作者：学科办 时间：2023-04-04 16:22 点击数：157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516"/>
        <w:jc w:val="both"/>
      </w:pPr>
      <w:r>
        <w:rPr>
          <w:rFonts w:ascii="仿宋_GB2312" w:hAnsi="仿宋_GB2312" w:eastAsia="仿宋_GB2312" w:cs="仿宋_GB2312"/>
          <w:i w:val="0"/>
          <w:iCs w:val="0"/>
          <w:caps w:val="0"/>
          <w:color w:val="000000"/>
          <w:spacing w:val="0"/>
          <w:sz w:val="22"/>
          <w:szCs w:val="22"/>
          <w:bdr w:val="none" w:color="auto" w:sz="0" w:space="0"/>
        </w:rPr>
        <w:t>根据教育部《关于印发</w:t>
      </w:r>
      <w:r>
        <w:rPr>
          <w:rFonts w:hint="default" w:ascii="仿宋_GB2312" w:hAnsi="仿宋_GB2312" w:eastAsia="仿宋_GB2312" w:cs="仿宋_GB2312"/>
          <w:i w:val="0"/>
          <w:iCs w:val="0"/>
          <w:caps w:val="0"/>
          <w:color w:val="000000"/>
          <w:spacing w:val="0"/>
          <w:sz w:val="22"/>
          <w:szCs w:val="22"/>
          <w:bdr w:val="none" w:color="auto" w:sz="0" w:space="0"/>
        </w:rPr>
        <w:t>&lt;2023年全国硕士研究生招生工作管理规定&gt;的通知》（教学函〔2022〕3号）、河南省《关于做好2023年全国硕士研究生复试录取工作的通知》（教学司〔2023〕3号）和《郑州航空工业管理学院2023年硕士研究生招生调剂工作办法》等文件规定，结合我院调剂需求，制订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516"/>
        <w:jc w:val="left"/>
      </w:pPr>
      <w:r>
        <w:rPr>
          <w:rFonts w:ascii="黑体" w:hAnsi="宋体" w:eastAsia="黑体" w:cs="黑体"/>
          <w:i w:val="0"/>
          <w:iCs w:val="0"/>
          <w:caps w:val="0"/>
          <w:color w:val="000000"/>
          <w:spacing w:val="0"/>
          <w:sz w:val="22"/>
          <w:szCs w:val="22"/>
          <w:bdr w:val="none" w:color="auto" w:sz="0" w:space="0"/>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516"/>
        <w:jc w:val="both"/>
      </w:pPr>
      <w:r>
        <w:rPr>
          <w:rFonts w:hint="default" w:ascii="仿宋_GB2312" w:hAnsi="仿宋_GB2312" w:eastAsia="仿宋_GB2312" w:cs="仿宋_GB2312"/>
          <w:i w:val="0"/>
          <w:iCs w:val="0"/>
          <w:caps w:val="0"/>
          <w:color w:val="000000"/>
          <w:spacing w:val="0"/>
          <w:sz w:val="22"/>
          <w:szCs w:val="22"/>
          <w:bdr w:val="none" w:color="auto" w:sz="0" w:space="0"/>
        </w:rPr>
        <w:t>坚持按需招生、全面衡量、择优录取、宁缺毋滥的原则，严格按照教育部、河南省研究生招生有关文件规定，依据调剂基本条件和要求，择优选拔调剂考生进入复试。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eastAsia" w:ascii="黑体" w:hAnsi="宋体" w:eastAsia="黑体" w:cs="黑体"/>
          <w:i w:val="0"/>
          <w:iCs w:val="0"/>
          <w:caps w:val="0"/>
          <w:color w:val="333333"/>
          <w:spacing w:val="0"/>
          <w:sz w:val="22"/>
          <w:szCs w:val="22"/>
          <w:bdr w:val="none" w:color="auto" w:sz="0" w:space="0"/>
        </w:rPr>
        <w:t>二、需调剂专业缺额情况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default" w:ascii="仿宋_GB2312" w:hAnsi="仿宋_GB2312" w:eastAsia="仿宋_GB2312" w:cs="仿宋_GB2312"/>
          <w:i w:val="0"/>
          <w:iCs w:val="0"/>
          <w:caps w:val="0"/>
          <w:color w:val="000000"/>
          <w:spacing w:val="0"/>
          <w:sz w:val="22"/>
          <w:szCs w:val="22"/>
          <w:bdr w:val="none" w:color="auto" w:sz="0" w:space="0"/>
        </w:rPr>
        <w:t>我院专业硕士缺额情况大致如下，最终名额将根据第一志愿复试及拟录取情况确定。</w:t>
      </w:r>
    </w:p>
    <w:tbl>
      <w:tblPr>
        <w:tblW w:w="4452"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12"/>
        <w:gridCol w:w="1312"/>
        <w:gridCol w:w="914"/>
        <w:gridCol w:w="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0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专业代码</w:t>
            </w:r>
          </w:p>
        </w:tc>
        <w:tc>
          <w:tcPr>
            <w:tcW w:w="1308" w:type="dxa"/>
            <w:tcBorders>
              <w:top w:val="single" w:color="000000" w:sz="4" w:space="0"/>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专业名称</w:t>
            </w:r>
          </w:p>
        </w:tc>
        <w:tc>
          <w:tcPr>
            <w:tcW w:w="912" w:type="dxa"/>
            <w:tcBorders>
              <w:top w:val="single" w:color="000000" w:sz="4" w:space="0"/>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学习方式</w:t>
            </w:r>
          </w:p>
        </w:tc>
        <w:tc>
          <w:tcPr>
            <w:tcW w:w="912" w:type="dxa"/>
            <w:tcBorders>
              <w:top w:val="single" w:color="000000" w:sz="4" w:space="0"/>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拟调剂录取大致人数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08" w:type="dxa"/>
            <w:tcBorders>
              <w:top w:val="nil"/>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i w:val="0"/>
                <w:iCs w:val="0"/>
                <w:color w:val="000000"/>
                <w:spacing w:val="0"/>
                <w:sz w:val="14"/>
                <w:szCs w:val="14"/>
                <w:bdr w:val="none" w:color="auto" w:sz="0" w:space="0"/>
                <w:shd w:val="clear" w:fill="FFFFFF"/>
              </w:rPr>
              <w:t>035101</w:t>
            </w:r>
          </w:p>
        </w:tc>
        <w:tc>
          <w:tcPr>
            <w:tcW w:w="1308"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法律（非法学）</w:t>
            </w:r>
          </w:p>
        </w:tc>
        <w:tc>
          <w:tcPr>
            <w:tcW w:w="912"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全日制</w:t>
            </w:r>
          </w:p>
        </w:tc>
        <w:tc>
          <w:tcPr>
            <w:tcW w:w="912"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4"/>
                <w:szCs w:val="14"/>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08" w:type="dxa"/>
            <w:tcBorders>
              <w:top w:val="nil"/>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i w:val="0"/>
                <w:iCs w:val="0"/>
                <w:color w:val="000000"/>
                <w:spacing w:val="0"/>
                <w:sz w:val="14"/>
                <w:szCs w:val="14"/>
                <w:bdr w:val="none" w:color="auto" w:sz="0" w:space="0"/>
                <w:shd w:val="clear" w:fill="FFFFFF"/>
              </w:rPr>
              <w:t>035102</w:t>
            </w:r>
          </w:p>
        </w:tc>
        <w:tc>
          <w:tcPr>
            <w:tcW w:w="1308"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法律（法学）</w:t>
            </w:r>
          </w:p>
        </w:tc>
        <w:tc>
          <w:tcPr>
            <w:tcW w:w="912"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全日制</w:t>
            </w:r>
          </w:p>
        </w:tc>
        <w:tc>
          <w:tcPr>
            <w:tcW w:w="912"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4"/>
                <w:szCs w:val="14"/>
                <w:bdr w:val="none" w:color="auto" w:sz="0" w:space="0"/>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08" w:type="dxa"/>
            <w:tcBorders>
              <w:top w:val="nil"/>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i w:val="0"/>
                <w:iCs w:val="0"/>
                <w:color w:val="000000"/>
                <w:spacing w:val="0"/>
                <w:sz w:val="14"/>
                <w:szCs w:val="14"/>
                <w:bdr w:val="none" w:color="auto" w:sz="0" w:space="0"/>
                <w:shd w:val="clear" w:fill="FFFFFF"/>
              </w:rPr>
              <w:t>045300</w:t>
            </w:r>
          </w:p>
        </w:tc>
        <w:tc>
          <w:tcPr>
            <w:tcW w:w="1308"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汉语国际教育</w:t>
            </w:r>
          </w:p>
        </w:tc>
        <w:tc>
          <w:tcPr>
            <w:tcW w:w="912"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全日制</w:t>
            </w:r>
          </w:p>
        </w:tc>
        <w:tc>
          <w:tcPr>
            <w:tcW w:w="912" w:type="dxa"/>
            <w:tcBorders>
              <w:top w:val="nil"/>
              <w:left w:val="nil"/>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color w:val="000000"/>
                <w:sz w:val="14"/>
                <w:szCs w:val="14"/>
                <w:bdr w:val="none" w:color="auto" w:sz="0" w:space="0"/>
              </w:rPr>
              <w:t>11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eastAsia" w:ascii="微软雅黑" w:hAnsi="微软雅黑" w:eastAsia="微软雅黑" w:cs="微软雅黑"/>
          <w:i w:val="0"/>
          <w:iCs w:val="0"/>
          <w:caps w:val="0"/>
          <w:color w:val="000000"/>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eastAsia" w:ascii="黑体" w:hAnsi="宋体" w:eastAsia="黑体" w:cs="黑体"/>
          <w:i w:val="0"/>
          <w:iCs w:val="0"/>
          <w:caps w:val="0"/>
          <w:color w:val="333333"/>
          <w:spacing w:val="0"/>
          <w:sz w:val="22"/>
          <w:szCs w:val="22"/>
          <w:bdr w:val="none" w:color="auto" w:sz="0" w:space="0"/>
        </w:rPr>
        <w:t>三、调剂原则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default" w:ascii="仿宋_GB2312" w:hAnsi="仿宋_GB2312" w:eastAsia="仿宋_GB2312" w:cs="仿宋_GB2312"/>
          <w:b w:val="0"/>
          <w:bCs w:val="0"/>
          <w:i w:val="0"/>
          <w:iCs w:val="0"/>
          <w:caps w:val="0"/>
          <w:color w:val="000000"/>
          <w:spacing w:val="0"/>
          <w:sz w:val="22"/>
          <w:szCs w:val="22"/>
          <w:bdr w:val="none" w:color="auto" w:sz="0" w:space="0"/>
          <w:shd w:val="clear" w:fill="FFFFFF"/>
        </w:rPr>
        <w:t>（一）符合《郑州航空工业管理学院2023年硕士研究生招生简章》中调入专业的报考条件。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default" w:ascii="仿宋_GB2312" w:hAnsi="仿宋_GB2312" w:eastAsia="仿宋_GB2312" w:cs="仿宋_GB2312"/>
          <w:b w:val="0"/>
          <w:bCs w:val="0"/>
          <w:i w:val="0"/>
          <w:iCs w:val="0"/>
          <w:caps w:val="0"/>
          <w:color w:val="000000"/>
          <w:spacing w:val="0"/>
          <w:sz w:val="22"/>
          <w:szCs w:val="22"/>
          <w:bdr w:val="none" w:color="auto" w:sz="0" w:space="0"/>
          <w:shd w:val="clear" w:fill="FFFFFF"/>
        </w:rPr>
        <w:t>（二）初试成绩要求：初试成绩（单科与总成绩）达到“2023年全国硕士研究生招生考试考生进入复试的初试成绩基本要求”A类地区基本分数线。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252" w:lineRule="atLeast"/>
        <w:ind w:left="120" w:right="120" w:firstLine="444"/>
        <w:jc w:val="left"/>
      </w:pPr>
      <w:r>
        <w:rPr>
          <w:rFonts w:hint="default" w:ascii="仿宋_GB2312" w:hAnsi="仿宋_GB2312" w:eastAsia="仿宋_GB2312" w:cs="仿宋_GB2312"/>
          <w:i w:val="0"/>
          <w:iCs w:val="0"/>
          <w:caps w:val="0"/>
          <w:color w:val="000000"/>
          <w:spacing w:val="0"/>
          <w:sz w:val="22"/>
          <w:szCs w:val="22"/>
          <w:bdr w:val="none" w:color="auto" w:sz="0" w:space="0"/>
          <w:shd w:val="clear" w:fill="FFFFFF"/>
        </w:rPr>
        <w:t>（三）第一志愿报考专业与调入专业相同或相近，且应在同一学科门类范围内。初试科目与调入专业初试科目相同或相近，其中初试全国统一命题科目应与调入专业全国统一命题科目相同。其中，汉语国际教育硕士优先接收第一志愿报考汉语国际教育专业的调剂学生，如有空缺名额可接收教育学门类相近专业及考试科目内容相近（如学科教学语文）的考生，初试统考科目应为思想政治理论及英语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252" w:lineRule="atLeast"/>
        <w:ind w:left="120" w:right="120" w:firstLine="444"/>
        <w:jc w:val="left"/>
      </w:pPr>
      <w:r>
        <w:rPr>
          <w:rFonts w:hint="default" w:ascii="仿宋_GB2312" w:hAnsi="仿宋_GB2312" w:eastAsia="仿宋_GB2312" w:cs="仿宋_GB2312"/>
          <w:i w:val="0"/>
          <w:iCs w:val="0"/>
          <w:caps w:val="0"/>
          <w:color w:val="000000"/>
          <w:spacing w:val="0"/>
          <w:sz w:val="22"/>
          <w:szCs w:val="22"/>
          <w:bdr w:val="none" w:color="auto" w:sz="0" w:space="0"/>
          <w:shd w:val="clear" w:fill="FFFFFF"/>
        </w:rPr>
        <w:t>（四）第一志愿报考法律（非法学）专业学位硕士的考生不得调入其他专业，其他专业的考生也不得调入该专业。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252" w:lineRule="atLeast"/>
        <w:ind w:left="120" w:right="120" w:firstLine="444"/>
        <w:jc w:val="left"/>
      </w:pPr>
      <w:r>
        <w:rPr>
          <w:rFonts w:hint="default" w:ascii="仿宋_GB2312" w:hAnsi="仿宋_GB2312" w:eastAsia="仿宋_GB2312" w:cs="仿宋_GB2312"/>
          <w:i w:val="0"/>
          <w:iCs w:val="0"/>
          <w:caps w:val="0"/>
          <w:color w:val="000000"/>
          <w:spacing w:val="0"/>
          <w:sz w:val="22"/>
          <w:szCs w:val="22"/>
          <w:bdr w:val="none" w:color="auto" w:sz="0" w:space="0"/>
          <w:shd w:val="clear" w:fill="FFFFFF"/>
        </w:rPr>
        <w:t>（五）对申请我院各专业硕士的调剂考生，由学院按考生初试成绩等择优遴选进入复试的考生名单。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516"/>
        <w:jc w:val="both"/>
      </w:pPr>
      <w:r>
        <w:rPr>
          <w:rFonts w:hint="default" w:ascii="仿宋_GB2312" w:hAnsi="仿宋_GB2312" w:eastAsia="仿宋_GB2312" w:cs="仿宋_GB2312"/>
          <w:i w:val="0"/>
          <w:iCs w:val="0"/>
          <w:caps w:val="0"/>
          <w:color w:val="000000"/>
          <w:spacing w:val="0"/>
          <w:sz w:val="22"/>
          <w:szCs w:val="22"/>
          <w:bdr w:val="none" w:color="auto" w:sz="0" w:space="0"/>
          <w:shd w:val="clear" w:fill="FFFFFF"/>
        </w:rPr>
        <w:t>以</w:t>
      </w:r>
      <w:r>
        <w:rPr>
          <w:rFonts w:hint="default" w:ascii="仿宋_GB2312" w:hAnsi="仿宋_GB2312" w:eastAsia="仿宋_GB2312" w:cs="仿宋_GB2312"/>
          <w:i w:val="0"/>
          <w:iCs w:val="0"/>
          <w:caps w:val="0"/>
          <w:color w:val="2E2E2E"/>
          <w:spacing w:val="0"/>
          <w:sz w:val="22"/>
          <w:szCs w:val="22"/>
          <w:bdr w:val="none" w:color="auto" w:sz="0" w:space="0"/>
        </w:rPr>
        <w:t>上调剂原则条件如与教育部和河南省招生调剂政策不一致，以上级要求为准。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eastAsia" w:ascii="黑体" w:hAnsi="宋体" w:eastAsia="黑体" w:cs="黑体"/>
          <w:i w:val="0"/>
          <w:iCs w:val="0"/>
          <w:caps w:val="0"/>
          <w:color w:val="333333"/>
          <w:spacing w:val="0"/>
          <w:sz w:val="22"/>
          <w:szCs w:val="22"/>
          <w:bdr w:val="none" w:color="auto" w:sz="0" w:space="0"/>
        </w:rPr>
        <w:t>四、调剂工作程序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both"/>
      </w:pPr>
      <w:r>
        <w:rPr>
          <w:rFonts w:hint="default" w:ascii="仿宋_GB2312" w:hAnsi="仿宋_GB2312" w:eastAsia="仿宋_GB2312" w:cs="仿宋_GB2312"/>
          <w:i w:val="0"/>
          <w:iCs w:val="0"/>
          <w:caps w:val="0"/>
          <w:color w:val="2E2E2E"/>
          <w:spacing w:val="0"/>
          <w:sz w:val="22"/>
          <w:szCs w:val="22"/>
          <w:bdr w:val="none" w:color="auto" w:sz="0" w:space="0"/>
        </w:rPr>
        <w:t>调剂时间安排和缺额情况详见学院网站和“全国硕士研究生招生调剂服务系统”（以下简称“调剂系统”）。所有调剂工作均须通过“调剂系统”进行。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2E2E2E"/>
          <w:spacing w:val="0"/>
          <w:sz w:val="22"/>
          <w:szCs w:val="22"/>
          <w:bdr w:val="none" w:color="auto" w:sz="0" w:space="0"/>
        </w:rPr>
        <w:t>（一）学院于4月6日0时开通研招网“调剂系统”，第一轮调剂开放时间为12个小时。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2E2E2E"/>
          <w:spacing w:val="0"/>
          <w:sz w:val="22"/>
          <w:szCs w:val="22"/>
          <w:bdr w:val="none" w:color="auto" w:sz="0" w:space="0"/>
        </w:rPr>
        <w:t>（二）考生在调剂开放时间内登录“调剂系统</w:t>
      </w:r>
      <w:r>
        <w:rPr>
          <w:rFonts w:hint="default" w:ascii="仿宋_GB2312" w:hAnsi="仿宋_GB2312" w:eastAsia="仿宋_GB2312" w:cs="仿宋_GB2312"/>
          <w:i w:val="0"/>
          <w:iCs w:val="0"/>
          <w:caps w:val="0"/>
          <w:color w:val="333333"/>
          <w:spacing w:val="0"/>
          <w:sz w:val="22"/>
          <w:szCs w:val="22"/>
          <w:bdr w:val="none" w:color="auto" w:sz="0" w:space="0"/>
        </w:rPr>
        <w:t>”填报调剂志愿。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（三）学院在调剂开放时间结束后的12小时内登录“调剂系统”，第一时间下载本轮所有申请调剂学生名单备查，并按初试成绩等择优遴选进入复试的考生名单，报研究生处审核。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（四）调剂考生在接到复试通知后，须在规定时间内登录“调剂系统”进行确认，超时没有确认将被取消复试资格。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（五）学院将于4月7日在学院网站公布第一轮调剂考生名单和调剂复试具体安排。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（六）未被遴选进入复试的考生由学院统一解锁，请将个人信息（姓名、准考证号）发送至邮箱</w:t>
      </w:r>
      <w:r>
        <w:rPr>
          <w:rFonts w:hint="default" w:ascii="仿宋_GB2312" w:hAnsi="仿宋_GB2312" w:eastAsia="仿宋_GB2312" w:cs="仿宋_GB2312"/>
          <w:i w:val="0"/>
          <w:iCs w:val="0"/>
          <w:caps w:val="0"/>
          <w:color w:val="333333"/>
          <w:spacing w:val="0"/>
          <w:sz w:val="22"/>
          <w:szCs w:val="22"/>
          <w:u w:val="none"/>
          <w:bdr w:val="none" w:color="auto" w:sz="0" w:space="0"/>
        </w:rPr>
        <w:t>wfxyxkb@zua.edu.cn</w:t>
      </w:r>
      <w:r>
        <w:rPr>
          <w:rFonts w:hint="default" w:ascii="仿宋_GB2312" w:hAnsi="仿宋_GB2312" w:eastAsia="仿宋_GB2312" w:cs="仿宋_GB2312"/>
          <w:i w:val="0"/>
          <w:iCs w:val="0"/>
          <w:caps w:val="0"/>
          <w:color w:val="333333"/>
          <w:spacing w:val="0"/>
          <w:sz w:val="22"/>
          <w:szCs w:val="22"/>
          <w:bdr w:val="none" w:color="auto" w:sz="0" w:space="0"/>
        </w:rPr>
        <w:t>，学院将第一时间处理。如考生申请提前解锁或放弃择优遴选资格，请及时与学院联系处理。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（七）复试考生按学院发布的复试通知参加复试，并关注学院网站公示的复试成绩。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（八）研究生处审核确定拟录取名单，在“调剂系统”中向拟录取考生发送“拟录取”通知。考生在接到“拟录取”通知后，须于规定时间内在“调剂系统”进行确认，超时将取消其“拟录取”资格。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（九）首批调剂工作完成后，我院将视计划缺额情况确定是否再次开通调剂并及时在学院网站进行公布，每次开放调剂持续时间不少于12小时。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eastAsia" w:ascii="黑体" w:hAnsi="宋体" w:eastAsia="黑体" w:cs="黑体"/>
          <w:i w:val="0"/>
          <w:iCs w:val="0"/>
          <w:caps w:val="0"/>
          <w:color w:val="333333"/>
          <w:spacing w:val="0"/>
          <w:sz w:val="22"/>
          <w:szCs w:val="22"/>
          <w:bdr w:val="none" w:color="auto" w:sz="0" w:space="0"/>
        </w:rPr>
        <w:t>五、注意事项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（一）复试采用差额形式，复试考生比例为1:1.5。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二）我院采用线下方式开展复试工作。考生应按照《郑州航空工业管理学院2023年硕士研究生招生复试工作办法》《郑州航院硕士研究生招生考生诚信复试承诺书》及我院网站公布的复试工作安排与流程等要求，提前做好复试资格审查材料等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（三）因审核、遴选调剂考生需要一定的时间，考生填报调剂志愿结束后请耐心等待结果，切勿随意修改，由于考生本人修改志愿造成无法接收通知的，视为考生自动放弃复试或拟录取资格。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444"/>
        <w:jc w:val="left"/>
      </w:pPr>
      <w:r>
        <w:rPr>
          <w:rFonts w:hint="eastAsia" w:ascii="黑体" w:hAnsi="宋体" w:eastAsia="黑体" w:cs="黑体"/>
          <w:i w:val="0"/>
          <w:iCs w:val="0"/>
          <w:caps w:val="0"/>
          <w:color w:val="333333"/>
          <w:spacing w:val="0"/>
          <w:sz w:val="22"/>
          <w:szCs w:val="22"/>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1.文法学院联系方式：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联系电话：0371-61912129,15138998076（王老师）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电子邮箱：</w:t>
      </w:r>
      <w:r>
        <w:rPr>
          <w:rFonts w:hint="default" w:ascii="仿宋_GB2312" w:hAnsi="仿宋_GB2312" w:eastAsia="仿宋_GB2312" w:cs="仿宋_GB2312"/>
          <w:i w:val="0"/>
          <w:iCs w:val="0"/>
          <w:caps w:val="0"/>
          <w:color w:val="333333"/>
          <w:spacing w:val="0"/>
          <w:sz w:val="22"/>
          <w:szCs w:val="22"/>
          <w:u w:val="none"/>
          <w:bdr w:val="none" w:color="auto" w:sz="0" w:space="0"/>
        </w:rPr>
        <w:t>wfxyxkb@zua.edu.cn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2.文法学院监督电话：0371-61912083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3.校研究生处联系方式：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联系电话：0371-61912520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电子邮箱：yzb@zua.edu.cn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384"/>
        <w:jc w:val="left"/>
      </w:pPr>
      <w:r>
        <w:rPr>
          <w:rFonts w:hint="default" w:ascii="仿宋_GB2312" w:hAnsi="仿宋_GB2312" w:eastAsia="仿宋_GB2312" w:cs="仿宋_GB2312"/>
          <w:i w:val="0"/>
          <w:iCs w:val="0"/>
          <w:caps w:val="0"/>
          <w:color w:val="333333"/>
          <w:spacing w:val="0"/>
          <w:sz w:val="22"/>
          <w:szCs w:val="22"/>
          <w:bdr w:val="none" w:color="auto" w:sz="0" w:space="0"/>
        </w:rPr>
        <w:t>4.校纪委监督电话：0371-61912610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6" w:beforeAutospacing="0" w:after="168" w:afterAutospacing="0" w:line="444" w:lineRule="atLeast"/>
        <w:ind w:left="120" w:right="120" w:firstLine="504"/>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6" w:beforeAutospacing="0" w:after="168" w:afterAutospacing="0" w:line="444" w:lineRule="atLeast"/>
        <w:ind w:left="120" w:right="638"/>
        <w:jc w:val="right"/>
      </w:pPr>
      <w:r>
        <w:rPr>
          <w:rFonts w:hint="eastAsia" w:ascii="微软雅黑" w:hAnsi="微软雅黑" w:eastAsia="微软雅黑" w:cs="微软雅黑"/>
          <w:i w:val="0"/>
          <w:iCs w:val="0"/>
          <w:caps w:val="0"/>
          <w:color w:val="000000"/>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6" w:beforeAutospacing="0" w:after="168" w:afterAutospacing="0" w:line="444" w:lineRule="atLeast"/>
        <w:ind w:left="120" w:right="638"/>
        <w:jc w:val="right"/>
      </w:pPr>
      <w:r>
        <w:rPr>
          <w:rFonts w:ascii="仿宋" w:hAnsi="仿宋" w:eastAsia="仿宋" w:cs="仿宋"/>
          <w:i w:val="0"/>
          <w:iCs w:val="0"/>
          <w:caps w:val="0"/>
          <w:color w:val="000000"/>
          <w:spacing w:val="0"/>
          <w:sz w:val="25"/>
          <w:szCs w:val="25"/>
          <w:bdr w:val="none" w:color="auto" w:sz="0" w:space="0"/>
        </w:rPr>
        <w:t>文法</w:t>
      </w:r>
      <w:r>
        <w:rPr>
          <w:rFonts w:hint="eastAsia" w:ascii="仿宋" w:hAnsi="仿宋" w:eastAsia="仿宋" w:cs="仿宋"/>
          <w:i w:val="0"/>
          <w:iCs w:val="0"/>
          <w:caps w:val="0"/>
          <w:color w:val="000000"/>
          <w:spacing w:val="0"/>
          <w:sz w:val="25"/>
          <w:szCs w:val="25"/>
          <w:bdr w:val="none" w:color="auto" w:sz="0" w:space="0"/>
        </w:rPr>
        <w:t>学院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52" w:lineRule="atLeast"/>
        <w:ind w:left="120" w:right="120" w:firstLine="5124"/>
        <w:jc w:val="left"/>
      </w:pPr>
      <w:r>
        <w:rPr>
          <w:rFonts w:hint="eastAsia" w:ascii="仿宋" w:hAnsi="仿宋" w:eastAsia="仿宋" w:cs="仿宋"/>
          <w:i w:val="0"/>
          <w:iCs w:val="0"/>
          <w:caps w:val="0"/>
          <w:color w:val="000000"/>
          <w:spacing w:val="0"/>
          <w:sz w:val="25"/>
          <w:szCs w:val="25"/>
          <w:bdr w:val="none" w:color="auto" w:sz="0" w:space="0"/>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87B1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1653</Words>
  <Characters>1833</Characters>
  <Lines>0</Lines>
  <Paragraphs>0</Paragraphs>
  <TotalTime>0</TotalTime>
  <ScaleCrop>false</ScaleCrop>
  <LinksUpToDate>false</LinksUpToDate>
  <CharactersWithSpaces>1843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2023-04-04T09:23:23Z</dcterms:created>
  <dc:creator>DELL</dc:creator>
  <cp:lastModifiedBy>曾经的那个老吴</cp:lastModifiedBy>
  <dcterms:modified xsi:type="dcterms:W3CDTF">2023-04-04T09:23:25Z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7AEE7D5E0E1B4A94B7D7EBB96094A112_12</vt:lpwstr>
  </property>
</Properties>
</file>