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bdr w:val="none" w:color="auto" w:sz="0" w:space="0"/>
        </w:rPr>
        <w:t>根据2023年研究生招生计划，材料学院“材料科学与工程”学硕和“材料与化工”专硕均有调剂名额，欢迎优秀学生调剂咨询。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Part.1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学院概况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bdr w:val="none" w:color="auto" w:sz="0" w:space="0"/>
        </w:rPr>
        <w:t>材料学院成立于2018年7月，“材料学”为河南省重点学科，材料科学与工程为河南省特色骨干学科群《航空产业技术》的主要研究方向之一。学院现有“材料科学与工程”硕士学术学位授权点和“材料与化工”硕士专业学位授权点，材料成型及控制工程、应用物理学、功能材料、材料科学与工程4个本科专业。依托“航空材料与应用技术”河南省重点实验室、“航空功能材料与先进制备技术”河南省国际联合实验室、“陶瓷材料界面”河南省工程实验室和“材料工程”河南省实验教学示范中心等科研教学平台。拥有透射电镜、扫描电镜、X射线衍射仪、激光快速成型机和双源微波真空烧结系统、自由空间法测试分析系统等各种制备和测试仪器，设备总值4000多万元，为硕士研究生的培养提供了强有力的物质和技术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Part.2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硕士点简介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材料科学与工程学术硕士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bdr w:val="none" w:color="auto" w:sz="0" w:space="0"/>
        </w:rPr>
        <w:t>2018获得材料科学与工程硕士学术学位授权点，2019年招生。材料科学与工程是河南省特色骨干学科群“航空产业技术”的重要研究方向；依托“航空材料与应用技术”河南省重点实验室、“无机复合材料”河南省优秀科技创新团队、“陶瓷材料界面”河南省工程实验室和校外实践基地等平台，瞄准河南经济建设和航空产业发展的需求，围绕高性能材料设计与先进制造等领域开展研究。主要研究方向：1. 航空先进材料设计与制备；2. 材料成形与性能分析；3. 功能材料与器件。所培养学生基础扎实，知识面广，社会适应能力强，勇于创新，就业去向为高等院校、科研院所、政府部门及国有大中型企事业单位。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材料与化工专业硕士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bdr w:val="none" w:color="auto" w:sz="0" w:space="0"/>
        </w:rPr>
        <w:t>材料工程2015年获得专业硕士授予权，2016年招生，2020年专硕名称改为材料与化工，依托“航空材料与应用技术”河南省重点实验室、“无机复合材料”河南省优秀科技创新团队、“陶瓷材料界面”河南省工程实验室和校外实践基地等平台，瞄准河南经济建设和航空产业发展的需求，围绕材料设计与制备技术等领域开展研究。主要研究方向：1. 航空先进材料制备技术；2. 电子信息材料与应用技术；3. 新型功能材料与工程技术。所培养学生具有材料与化工领域的基础理论和先进技术，有较强的开拓创新能力和团队协作精神，成为在推动产业发展和工程技术进步方面做出创新性成果的技术领军人才。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bdr w:val="none" w:color="auto" w:sz="0" w:space="0"/>
        </w:rPr>
        <w:t>面向国防科技和航空工业战略需求，针对航空发动机、航空难熔合金及其加工装备等领域卡脖子问题，开展关键材料及关键技术的前沿理论和应用研究，聚焦隐身与反隐身技术关键材料与核心器件、航空高性能材料与特种成形技术等特色方向，形成了系列科研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bdr w:val="none" w:color="auto" w:sz="0" w:space="0"/>
        </w:rPr>
        <w:t>硕士点与德国弗莱贝格工业大学、匹兹堡大学、复旦大学、中国科学院上海硅酸盐研究所、郑州飞机装备有限责任公司、郑州机械研究所、航空工业新航巴山航空材料有限公司等单位建立广泛的国内外合作关系，建成了科学研究、社会服务、人才培养三位一体的创新体系和高素质导师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Part.3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1、初试成绩(单科与总成绩)达到国家统一划定的A类地区复试分数线。统考科目为政治、英语二或英语一、数学二或数学一。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2、材料、机械、应用物理（工学）、应用化学（工学）、化学工程、环境工程、自动化等相关工科专业的同学均可申请调剂。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3、如学院发布的招生政策与学校政策有冲突，请以学校发布的招生简章为准。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Part.4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1、需调剂的同学可以尽早将个人简历发至邮箱：zzhyclxy@163.com。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2、请考生随时关注我校研究生处和材料学院网站，等国家控制分数线及相关调剂政策下达后，将陆续公布接受调剂程序、复试安排等信息。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3、研究生招生信息网调剂系统开通后，请考生按照要求及时上网提交调剂信息。网址：http://yz.chsi.cn/(教育网)或http://yz.chsi.com.cn/(公网)。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4、材料学院硕士研究生研究方向及导师简介信息详见网址：http://mse.zua.edu.cn/yjsjy.htm。2023年郑航材料学院研究生调剂咨询QQ群号262599997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Part.5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根据学校有关政策执行。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Part.6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5"/>
          <w:bdr w:val="none" w:color="auto" w:sz="0" w:space="0"/>
        </w:rPr>
        <w:t>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0371-61912906（杨老师，邢老师）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Email：zzhyclxy@163.com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地址：河南省郑州市郑东新区郑州航空工业管理学院08教学楼A座505房间。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郑州航空工业管理学院材料学院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2023年3月16日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DEC1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1611</Words>
  <Characters>1806</Characters>
  <Lines>0</Lines>
  <Paragraphs>0</Paragraphs>
  <TotalTime>0</TotalTime>
  <ScaleCrop>false</ScaleCrop>
  <LinksUpToDate>false</LinksUpToDate>
  <CharactersWithSpaces>1812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2023-04-04T09:36:19Z</dcterms:created>
  <dc:creator>DELL</dc:creator>
  <cp:lastModifiedBy>曾经的那个老吴</cp:lastModifiedBy>
  <dcterms:modified xsi:type="dcterms:W3CDTF">2023-04-04T09:36:21Z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371FA11B6F2A4CF3B5672D1733FFEFB8_12</vt:lpwstr>
  </property>
</Properties>
</file>