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ascii="微软雅黑" w:hAnsi="微软雅黑" w:eastAsia="微软雅黑" w:cs="微软雅黑"/>
          <w:b w:val="0"/>
          <w:bCs w:val="0"/>
          <w:i w:val="0"/>
          <w:iCs w:val="0"/>
          <w:caps w:val="0"/>
          <w:color w:val="484848"/>
          <w:spacing w:val="0"/>
          <w:sz w:val="18"/>
          <w:szCs w:val="18"/>
        </w:rPr>
      </w:pPr>
      <w:r>
        <w:rPr>
          <w:rFonts w:hint="eastAsia" w:ascii="微软雅黑" w:hAnsi="微软雅黑" w:eastAsia="微软雅黑" w:cs="微软雅黑"/>
          <w:b w:val="0"/>
          <w:bCs w:val="0"/>
          <w:i w:val="0"/>
          <w:iCs w:val="0"/>
          <w:caps w:val="0"/>
          <w:color w:val="484848"/>
          <w:spacing w:val="0"/>
          <w:sz w:val="18"/>
          <w:szCs w:val="18"/>
          <w:bdr w:val="none" w:color="auto" w:sz="0" w:space="0"/>
        </w:rPr>
        <w:t>重庆医科大学2023年硕士研究生招生调剂工作公告（三）</w:t>
      </w:r>
    </w:p>
    <w:p>
      <w:pPr>
        <w:pStyle w:val="3"/>
        <w:keepNext w:val="0"/>
        <w:keepLines w:val="0"/>
        <w:widowControl/>
        <w:suppressLineNumbers w:val="0"/>
        <w:pBdr>
          <w:top w:val="none" w:color="auto" w:sz="0" w:space="0"/>
          <w:left w:val="none" w:color="auto" w:sz="0" w:space="0"/>
          <w:bottom w:val="single" w:color="E1E1E1" w:sz="4" w:space="3"/>
          <w:right w:val="none" w:color="auto" w:sz="0" w:space="0"/>
        </w:pBdr>
        <w:spacing w:before="0" w:beforeAutospacing="0" w:after="260" w:afterAutospacing="0" w:line="400" w:lineRule="atLeast"/>
        <w:ind w:left="0" w:right="0" w:firstLine="0"/>
        <w:jc w:val="center"/>
        <w:rPr>
          <w:rFonts w:hint="eastAsia" w:ascii="微软雅黑" w:hAnsi="微软雅黑" w:eastAsia="微软雅黑" w:cs="微软雅黑"/>
          <w:b w:val="0"/>
          <w:bCs w:val="0"/>
          <w:i w:val="0"/>
          <w:iCs w:val="0"/>
          <w:caps w:val="0"/>
          <w:color w:val="9A9A9A"/>
          <w:spacing w:val="0"/>
          <w:sz w:val="14"/>
          <w:szCs w:val="14"/>
        </w:rPr>
      </w:pPr>
      <w:r>
        <w:rPr>
          <w:rFonts w:hint="eastAsia" w:ascii="微软雅黑" w:hAnsi="微软雅黑" w:eastAsia="微软雅黑" w:cs="微软雅黑"/>
          <w:b w:val="0"/>
          <w:bCs w:val="0"/>
          <w:i w:val="0"/>
          <w:iCs w:val="0"/>
          <w:caps w:val="0"/>
          <w:color w:val="9A9A9A"/>
          <w:spacing w:val="0"/>
          <w:sz w:val="14"/>
          <w:szCs w:val="14"/>
          <w:bdr w:val="none" w:color="auto" w:sz="0" w:space="0"/>
        </w:rPr>
        <w:t>发布时间：2023-04-12文章来源：浏览次数：15340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jc w:val="both"/>
        <w:rPr>
          <w:color w:val="606060"/>
          <w:sz w:val="14"/>
          <w:szCs w:val="14"/>
        </w:rPr>
      </w:pPr>
      <w:r>
        <w:rPr>
          <w:rFonts w:ascii="仿宋" w:hAnsi="仿宋" w:eastAsia="仿宋" w:cs="仿宋"/>
          <w:i w:val="0"/>
          <w:iCs w:val="0"/>
          <w:caps w:val="0"/>
          <w:color w:val="606060"/>
          <w:spacing w:val="0"/>
          <w:sz w:val="20"/>
          <w:szCs w:val="20"/>
          <w:bdr w:val="none" w:color="auto" w:sz="0" w:space="0"/>
        </w:rPr>
        <w:t>各位考生：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both"/>
        <w:rPr>
          <w:color w:val="606060"/>
          <w:sz w:val="14"/>
          <w:szCs w:val="14"/>
        </w:rPr>
      </w:pPr>
      <w:r>
        <w:rPr>
          <w:rFonts w:hint="eastAsia" w:ascii="仿宋" w:hAnsi="仿宋" w:eastAsia="仿宋" w:cs="仿宋"/>
          <w:i w:val="0"/>
          <w:iCs w:val="0"/>
          <w:caps w:val="0"/>
          <w:color w:val="606060"/>
          <w:spacing w:val="0"/>
          <w:sz w:val="20"/>
          <w:szCs w:val="20"/>
          <w:bdr w:val="none" w:color="auto" w:sz="0" w:space="0"/>
        </w:rPr>
        <w:t>学校将于4月12日20:00—4月13日09:00在“全国硕士研究生招生调剂服务系统”开放第三批调剂专业调剂工作，具体信息如下。每个专业调剂系统开放、关闭时间详见调剂服务系统及各学院官网通知。考生请勿错过！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both"/>
        <w:rPr>
          <w:color w:val="606060"/>
          <w:sz w:val="14"/>
          <w:szCs w:val="14"/>
        </w:rPr>
      </w:pPr>
    </w:p>
    <w:tbl>
      <w:tblPr>
        <w:tblW w:w="561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315"/>
        <w:gridCol w:w="1473"/>
        <w:gridCol w:w="380"/>
        <w:gridCol w:w="1874"/>
        <w:gridCol w:w="5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70" w:hRule="atLeast"/>
          <w:tblCellSpacing w:w="0" w:type="dxa"/>
          <w:jc w:val="center"/>
        </w:trPr>
        <w:tc>
          <w:tcPr>
            <w:tcW w:w="140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rStyle w:val="7"/>
                <w:rFonts w:hint="eastAsia" w:ascii="宋体" w:hAnsi="宋体" w:eastAsia="宋体" w:cs="宋体"/>
                <w:color w:val="606060"/>
                <w:sz w:val="16"/>
                <w:szCs w:val="16"/>
                <w:bdr w:val="none" w:color="auto" w:sz="0" w:space="0"/>
              </w:rPr>
              <w:t>专业代码/名称</w:t>
            </w:r>
          </w:p>
        </w:tc>
        <w:tc>
          <w:tcPr>
            <w:tcW w:w="141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rStyle w:val="7"/>
                <w:rFonts w:hint="eastAsia" w:ascii="宋体" w:hAnsi="宋体" w:eastAsia="宋体" w:cs="宋体"/>
                <w:color w:val="606060"/>
                <w:sz w:val="16"/>
                <w:szCs w:val="16"/>
                <w:bdr w:val="none" w:color="auto" w:sz="0" w:space="0"/>
              </w:rPr>
              <w:t>研究方向代码/名称</w:t>
            </w:r>
          </w:p>
        </w:tc>
        <w:tc>
          <w:tcPr>
            <w:tcW w:w="42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rStyle w:val="7"/>
                <w:color w:val="606060"/>
                <w:sz w:val="16"/>
                <w:szCs w:val="16"/>
                <w:bdr w:val="none" w:color="auto" w:sz="0" w:space="0"/>
              </w:rPr>
              <w:t>调剂计划数</w:t>
            </w:r>
          </w:p>
        </w:tc>
        <w:tc>
          <w:tcPr>
            <w:tcW w:w="169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rStyle w:val="7"/>
                <w:rFonts w:hint="eastAsia" w:ascii="宋体" w:hAnsi="宋体" w:eastAsia="宋体" w:cs="宋体"/>
                <w:color w:val="606060"/>
                <w:sz w:val="16"/>
                <w:szCs w:val="16"/>
                <w:bdr w:val="none" w:color="auto" w:sz="0" w:space="0"/>
              </w:rPr>
              <w:t>学院代码/名称</w:t>
            </w:r>
          </w:p>
        </w:tc>
        <w:tc>
          <w:tcPr>
            <w:tcW w:w="69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rStyle w:val="7"/>
                <w:color w:val="606060"/>
                <w:sz w:val="16"/>
                <w:szCs w:val="16"/>
                <w:bdr w:val="none" w:color="auto" w:sz="0" w:space="0"/>
              </w:rPr>
              <w:t>调剂复试比例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071002动物学</w:t>
            </w: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013实验动物中心</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restart"/>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071010生物化学与分子生物学</w:t>
            </w:r>
          </w:p>
        </w:tc>
        <w:tc>
          <w:tcPr>
            <w:tcW w:w="1410" w:type="dxa"/>
            <w:vMerge w:val="restart"/>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6</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001基础医学院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continue"/>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9</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015生命科学研究院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0710Z1生物信息学</w:t>
            </w: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015生命科学研究院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restart"/>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077700生物医学工程</w:t>
            </w:r>
          </w:p>
        </w:tc>
        <w:tc>
          <w:tcPr>
            <w:tcW w:w="1410" w:type="dxa"/>
            <w:vMerge w:val="restart"/>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3</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010生物医学工程学院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continue"/>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3</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015生命科学研究院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083100生物医学工程</w:t>
            </w: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010生物医学工程学院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0" w:type="auto"/>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100102免疫学</w:t>
            </w: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015生命科学研究院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100103病原生物学</w:t>
            </w: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2</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001基础医学院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restart"/>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100201内科学</w:t>
            </w:r>
          </w:p>
        </w:tc>
        <w:tc>
          <w:tcPr>
            <w:tcW w:w="1410" w:type="dxa"/>
            <w:vMerge w:val="restart"/>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01心血管病</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002第一临床学院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continue"/>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3</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003第二临床学院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continue"/>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022第三临床学院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restart"/>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02血液病</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2</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002第一临床学院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continue"/>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003第二临床学院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restart"/>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03呼吸系病</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002第一临床学院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continue"/>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003第二临床学院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04消化系病</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027附属璧山医院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05内分泌与代谢病</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002第一临床学院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restart"/>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06肾病</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002第一临床学院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continue"/>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018第四临床学院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07风湿病</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003第二临床学院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restart"/>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08传染病</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002第一临床学院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continue"/>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2</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003第二临床学院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0" w:type="auto"/>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100202儿科学</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02儿外科学</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7</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004儿科学院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100211妇产科学</w:t>
            </w: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2</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018第四临床学院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restart"/>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100214肿瘤学</w:t>
            </w:r>
          </w:p>
        </w:tc>
        <w:tc>
          <w:tcPr>
            <w:tcW w:w="1410" w:type="dxa"/>
            <w:vMerge w:val="restart"/>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010生物医学工程学院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continue"/>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015生命科学研究院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100218急诊医学</w:t>
            </w: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003第二临床学院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1002Z3重症医学</w:t>
            </w: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2</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003第二临床学院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100405卫生毒理学</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169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008公共卫生学院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restart"/>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100706药理学</w:t>
            </w:r>
          </w:p>
        </w:tc>
        <w:tc>
          <w:tcPr>
            <w:tcW w:w="1410" w:type="dxa"/>
            <w:vMerge w:val="restart"/>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004儿科学院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continue"/>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015生命科学研究院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restart"/>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101000医学技术</w:t>
            </w: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01医学检验技术</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5</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007检验医学院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05眼视光学技术</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002第一临床学院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105109全科医学</w:t>
            </w: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018第四临床学院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restart"/>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105120临床检验诊断学</w:t>
            </w:r>
          </w:p>
        </w:tc>
        <w:tc>
          <w:tcPr>
            <w:tcW w:w="1410" w:type="dxa"/>
            <w:vMerge w:val="restart"/>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2</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018第四临床学院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1410" w:type="dxa"/>
            <w:vMerge w:val="continue"/>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025国科大（重庆学院）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tblCellSpacing w:w="0" w:type="dxa"/>
          <w:jc w:val="center"/>
        </w:trPr>
        <w:tc>
          <w:tcPr>
            <w:tcW w:w="140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105122放射肿瘤学</w:t>
            </w:r>
          </w:p>
        </w:tc>
        <w:tc>
          <w:tcPr>
            <w:tcW w:w="14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00不区分研究方向</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textAlignment w:val="center"/>
              <w:rPr>
                <w:color w:val="606060"/>
                <w:sz w:val="14"/>
                <w:szCs w:val="14"/>
              </w:rPr>
            </w:pPr>
            <w:r>
              <w:rPr>
                <w:color w:val="606060"/>
                <w:sz w:val="16"/>
                <w:szCs w:val="16"/>
                <w:bdr w:val="none" w:color="auto" w:sz="0" w:space="0"/>
              </w:rPr>
              <w:t>003第二临床学院</w:t>
            </w:r>
          </w:p>
        </w:tc>
        <w:tc>
          <w:tcPr>
            <w:tcW w:w="0" w:type="auto"/>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06060"/>
                <w:sz w:val="14"/>
                <w:szCs w:val="14"/>
              </w:rPr>
            </w:pPr>
            <w:r>
              <w:rPr>
                <w:color w:val="606060"/>
                <w:sz w:val="16"/>
                <w:szCs w:val="16"/>
                <w:bdr w:val="none" w:color="auto" w:sz="0" w:space="0"/>
              </w:rPr>
              <w:t>1:5</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both"/>
        <w:rPr>
          <w:color w:val="606060"/>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both"/>
        <w:rPr>
          <w:color w:val="606060"/>
          <w:sz w:val="14"/>
          <w:szCs w:val="14"/>
        </w:rPr>
      </w:pPr>
      <w:r>
        <w:rPr>
          <w:rStyle w:val="7"/>
          <w:rFonts w:hint="eastAsia" w:ascii="仿宋" w:hAnsi="仿宋" w:eastAsia="仿宋" w:cs="仿宋"/>
          <w:i w:val="0"/>
          <w:iCs w:val="0"/>
          <w:caps w:val="0"/>
          <w:color w:val="606060"/>
          <w:spacing w:val="0"/>
          <w:sz w:val="20"/>
          <w:szCs w:val="20"/>
          <w:bdr w:val="none" w:color="auto" w:sz="0" w:space="0"/>
        </w:rPr>
        <w:t>再次提醒：同专业有多个学院招生的，考生须在申请志愿的“备注栏”注明选择的学院代码及名称，否则将由学校根据各学院招生计划和生源情况自主对考生分配学院。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both"/>
        <w:rPr>
          <w:color w:val="606060"/>
          <w:sz w:val="14"/>
          <w:szCs w:val="14"/>
        </w:rPr>
      </w:pPr>
      <w:r>
        <w:rPr>
          <w:rStyle w:val="7"/>
          <w:rFonts w:hint="eastAsia" w:ascii="仿宋" w:hAnsi="仿宋" w:eastAsia="仿宋" w:cs="仿宋"/>
          <w:i w:val="0"/>
          <w:iCs w:val="0"/>
          <w:caps w:val="0"/>
          <w:color w:val="606060"/>
          <w:spacing w:val="0"/>
          <w:sz w:val="20"/>
          <w:szCs w:val="20"/>
          <w:bdr w:val="none" w:color="auto" w:sz="0" w:space="0"/>
        </w:rPr>
        <w:t>我校将在所有招生学院完成调剂报名考生的资格审核后统一为未进入调剂复试的考生解锁志愿，不再提前单独解锁，请谨慎报考！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both"/>
        <w:rPr>
          <w:color w:val="606060"/>
          <w:sz w:val="14"/>
          <w:szCs w:val="14"/>
        </w:rPr>
      </w:pPr>
      <w:r>
        <w:rPr>
          <w:rFonts w:hint="eastAsia" w:ascii="仿宋" w:hAnsi="仿宋" w:eastAsia="仿宋" w:cs="仿宋"/>
          <w:i w:val="0"/>
          <w:iCs w:val="0"/>
          <w:caps w:val="0"/>
          <w:color w:val="606060"/>
          <w:spacing w:val="0"/>
          <w:sz w:val="20"/>
          <w:szCs w:val="20"/>
          <w:bdr w:val="none" w:color="auto" w:sz="0" w:space="0"/>
        </w:rPr>
        <w:t>请考生及时关注学院官方网站了解是否进入复试，并按照《重庆医科大学2023年硕士研究生招生调剂工作公告（一）》及相应学院安排准备复试材料，参加复试。</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5ZDVhMWZmZGFlNDQwMWYwY2ZkNjRkNWMwMjZlOTIifQ=="/>
  </w:docVars>
  <w:rsids>
    <w:rsidRoot w:val="00000000"/>
    <w:rsid w:val="65566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2023-06-28T01:13:41Z</dcterms:created>
  <dc:creator>86188</dc:creator>
  <cp:lastModifiedBy>随风而动</cp:lastModifiedBy>
  <dcterms:modified xsi:type="dcterms:W3CDTF">2023-06-28T01:13:43Z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8CC69A106EF1466EBE140AA0F83060AA_12</vt:lpwstr>
  </property>
</Properties>
</file>