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26" w:rsidRPr="006B4926" w:rsidRDefault="006B4926" w:rsidP="006B4926">
      <w:pPr>
        <w:widowControl/>
        <w:shd w:val="clear" w:color="auto" w:fill="FFFFFF"/>
        <w:spacing w:before="450" w:line="360" w:lineRule="atLeast"/>
        <w:jc w:val="center"/>
        <w:outlineLvl w:val="1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重庆工商大学人工智能学院2023年硕士研究生招生复试名单（调剂考生）</w:t>
      </w:r>
    </w:p>
    <w:p w:rsidR="006B4926" w:rsidRPr="006B4926" w:rsidRDefault="006B4926" w:rsidP="006B4926">
      <w:pPr>
        <w:widowControl/>
        <w:shd w:val="clear" w:color="auto" w:fill="E3E3E3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2023年04月06日 18:21  点击：[1311]</w:t>
      </w:r>
    </w:p>
    <w:p w:rsidR="006B4926" w:rsidRPr="006B4926" w:rsidRDefault="006B4926" w:rsidP="006B4926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各位考生：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现将重庆工商大学人工智能学院2023年硕士研究生招生考试调剂考生复试名单公布如下，详见附件。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调剂志愿复试名单以重庆工商大学</w:t>
      </w:r>
      <w:proofErr w:type="gramStart"/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研</w:t>
      </w:r>
      <w:proofErr w:type="gramEnd"/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招办在中国研究生招生信息网的“调剂系统”给各位考生发放的“复试通知书”为准，在该网上收到并回复了同意接受“复试通知书”的考生方可参加复试！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请在中国研究生招生信息网的“调剂系统”回复了同意接受“复试通知书”的调剂考生按时参加复试。凡不按规定时间参加复试的，后果自负！</w:t>
      </w:r>
    </w:p>
    <w:p w:rsidR="006B4926" w:rsidRPr="006B4926" w:rsidRDefault="006B4926" w:rsidP="006B4926">
      <w:pPr>
        <w:widowControl/>
        <w:shd w:val="clear" w:color="auto" w:fill="FFFFFF"/>
        <w:spacing w:line="360" w:lineRule="atLeast"/>
        <w:ind w:firstLine="480"/>
        <w:jc w:val="center"/>
        <w:outlineLvl w:val="2"/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复试时间及地点：（详见《重庆工商大学人工智能学院2023年硕士研究生招生调剂复试时间安排通知及系统开放公告》</w:t>
      </w:r>
      <w:hyperlink r:id="rId6" w:history="1">
        <w:r w:rsidRPr="006B4926">
          <w:rPr>
            <w:rFonts w:ascii="微软雅黑" w:eastAsia="微软雅黑" w:hAnsi="微软雅黑" w:cs="宋体" w:hint="eastAsia"/>
            <w:b/>
            <w:bCs/>
            <w:color w:val="333333"/>
            <w:kern w:val="0"/>
            <w:szCs w:val="21"/>
          </w:rPr>
          <w:t>https://scsie2014.ctbu.edu.cn/info/1002/6218.htm</w:t>
        </w:r>
      </w:hyperlink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）</w:t>
      </w:r>
    </w:p>
    <w:p w:rsidR="006B4926" w:rsidRPr="006B4926" w:rsidRDefault="006B4926" w:rsidP="006B4926">
      <w:pPr>
        <w:widowControl/>
        <w:shd w:val="clear" w:color="auto" w:fill="FFFFFF"/>
        <w:spacing w:line="360" w:lineRule="atLeast"/>
        <w:ind w:firstLine="480"/>
        <w:jc w:val="center"/>
        <w:outlineLvl w:val="2"/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复试资格审查材料要求：（详见《人工智能学院2023年硕士研究生招生复试和录取工作方案》</w:t>
      </w:r>
      <w:hyperlink r:id="rId7" w:history="1">
        <w:r w:rsidRPr="006B4926">
          <w:rPr>
            <w:rFonts w:ascii="微软雅黑" w:eastAsia="微软雅黑" w:hAnsi="微软雅黑" w:cs="宋体" w:hint="eastAsia"/>
            <w:b/>
            <w:bCs/>
            <w:color w:val="333333"/>
            <w:kern w:val="0"/>
            <w:szCs w:val="21"/>
          </w:rPr>
          <w:t>https://scsie2014.ctbu.edu.cn/info/1002/6106.htm</w:t>
        </w:r>
      </w:hyperlink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）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其他复试须知，请密切关注我校研究生院网页和我院网页。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重庆工商大学人工智能学院</w:t>
      </w:r>
    </w:p>
    <w:p w:rsidR="006B4926" w:rsidRPr="006B4926" w:rsidRDefault="006B4926" w:rsidP="006B4926">
      <w:pPr>
        <w:widowControl/>
        <w:shd w:val="clear" w:color="auto" w:fill="FFFFFF"/>
        <w:spacing w:before="150" w:line="36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2023年4月6日</w:t>
      </w:r>
    </w:p>
    <w:p w:rsidR="006B4926" w:rsidRPr="006B4926" w:rsidRDefault="006B4926" w:rsidP="006B4926">
      <w:pPr>
        <w:widowControl/>
        <w:shd w:val="clear" w:color="auto" w:fill="FFFFFF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附件：</w:t>
      </w:r>
      <w:r w:rsidRPr="006B4926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重庆工商大学人工智能学院2023年硕士研究生招生复试名单（PDF）</w:t>
      </w:r>
    </w:p>
    <w:p w:rsidR="006B4926" w:rsidRPr="006B4926" w:rsidRDefault="006B4926" w:rsidP="006B4926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8" w:tgtFrame="_blank" w:history="1">
        <w:r w:rsidRPr="006B4926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复试名单（调剂考生）-公布.pdf</w:t>
        </w:r>
      </w:hyperlink>
      <w:r w:rsidRPr="006B4926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】已下载995次</w:t>
      </w:r>
    </w:p>
    <w:p w:rsidR="00C94615" w:rsidRPr="006B4926" w:rsidRDefault="00C94615">
      <w:bookmarkStart w:id="0" w:name="_GoBack"/>
      <w:bookmarkEnd w:id="0"/>
    </w:p>
    <w:sectPr w:rsidR="00C94615" w:rsidRPr="006B4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2BA"/>
    <w:multiLevelType w:val="multilevel"/>
    <w:tmpl w:val="40EC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36"/>
    <w:rsid w:val="00273336"/>
    <w:rsid w:val="006B4926"/>
    <w:rsid w:val="00C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B492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B492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B49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B49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B4926"/>
    <w:rPr>
      <w:b/>
      <w:bCs/>
    </w:rPr>
  </w:style>
  <w:style w:type="character" w:styleId="a5">
    <w:name w:val="Hyperlink"/>
    <w:basedOn w:val="a0"/>
    <w:uiPriority w:val="99"/>
    <w:semiHidden/>
    <w:unhideWhenUsed/>
    <w:rsid w:val="006B4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B492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B492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B49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B49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B4926"/>
    <w:rPr>
      <w:b/>
      <w:bCs/>
    </w:rPr>
  </w:style>
  <w:style w:type="character" w:styleId="a5">
    <w:name w:val="Hyperlink"/>
    <w:basedOn w:val="a0"/>
    <w:uiPriority w:val="99"/>
    <w:semiHidden/>
    <w:unhideWhenUsed/>
    <w:rsid w:val="006B4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65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sie2014.ctbu.edu.cn/system/_content/download.jsp?urltype=news.DownloadAttachUrl&amp;owner=1109873521&amp;wbfileid=48924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csie2014.ctbu.edu.cn/info/1002/610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sie2014.ctbu.edu.cn/info/1002/6218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2023-05-11T01:13:00Z</dcterms:created>
  <dcterms:modified xsi:type="dcterms:W3CDTF">2023-05-11T01:13:00Z</dcterms:modified>
</cp:coreProperties>
</file>