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A9D" w:rsidRPr="001F6A9D" w:rsidRDefault="001F6A9D" w:rsidP="001F6A9D">
      <w:pPr>
        <w:widowControl/>
        <w:shd w:val="clear" w:color="auto" w:fill="FFFFFF"/>
        <w:spacing w:before="600" w:after="600" w:line="600" w:lineRule="atLeast"/>
        <w:jc w:val="center"/>
        <w:outlineLvl w:val="0"/>
        <w:rPr>
          <w:rFonts w:ascii="微软雅黑" w:eastAsia="微软雅黑" w:hAnsi="微软雅黑" w:cs="宋体"/>
          <w:b/>
          <w:bCs/>
          <w:color w:val="727272"/>
          <w:kern w:val="36"/>
          <w:sz w:val="48"/>
          <w:szCs w:val="48"/>
        </w:rPr>
      </w:pPr>
      <w:r w:rsidRPr="001F6A9D">
        <w:rPr>
          <w:rFonts w:ascii="微软雅黑" w:eastAsia="微软雅黑" w:hAnsi="微软雅黑" w:cs="宋体" w:hint="eastAsia"/>
          <w:b/>
          <w:bCs/>
          <w:color w:val="727272"/>
          <w:kern w:val="36"/>
          <w:sz w:val="48"/>
          <w:szCs w:val="48"/>
        </w:rPr>
        <w:t>经济与管理学院2023年研究生招生调剂细则</w:t>
      </w:r>
    </w:p>
    <w:p w:rsidR="001F6A9D" w:rsidRPr="001F6A9D" w:rsidRDefault="001F6A9D" w:rsidP="001F6A9D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Cs w:val="21"/>
        </w:rPr>
        <w:t>2023/04/04 13:22:30  点击：[1350]</w:t>
      </w:r>
    </w:p>
    <w:p w:rsidR="001F6A9D" w:rsidRPr="001F6A9D" w:rsidRDefault="001F6A9D" w:rsidP="001F6A9D">
      <w:pPr>
        <w:widowControl/>
        <w:spacing w:after="30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1F6A9D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std="t" o:hrnoshade="t" o:hr="t" fillcolor="#727272" stroked="f"/>
        </w:pict>
      </w:r>
    </w:p>
    <w:p w:rsidR="001F6A9D" w:rsidRPr="001F6A9D" w:rsidRDefault="001F6A9D" w:rsidP="001F6A9D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为做好学院2023年硕士研究生调剂工作，特制订本细则。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b/>
          <w:bCs/>
          <w:color w:val="727272"/>
          <w:kern w:val="0"/>
          <w:sz w:val="27"/>
          <w:szCs w:val="27"/>
        </w:rPr>
        <w:t>一、调剂条件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1.符合调入专业的报考条件。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2.初试成绩符合第一志愿报考专业达到学院复试分数线。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3.调入专业与第一志愿报考专业相同或相近，应在同一学科门类范围内。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4.初试科目与调入专业初试科目相同或相近，其中初试的全国统一命题科目应与调入专业全国统一命题科目相同。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5.第一志愿报考工商管理、公共管理、工程管理、旅游管理、会计、图书情报、审计等专业学位的考生可参加学院MBA调剂。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6.有专门规定的情况，按照有关规定来执行。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b/>
          <w:bCs/>
          <w:color w:val="727272"/>
          <w:kern w:val="0"/>
          <w:sz w:val="27"/>
          <w:szCs w:val="27"/>
        </w:rPr>
        <w:t>二、工作总则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1.严格按照教育部、重庆市及学校有关文件规定，依据调剂基本条件和要求以及本工作细则，择优选拔调剂考生进入复试。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2.所有调剂考生（包括校外、校内调剂考生），必须通过教育部指定的调剂系统进行调剂志愿的填报、复试通知的确认以及待录取通知的确认。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lastRenderedPageBreak/>
        <w:t>3.我院设定调剂志愿锁定时间为36小时。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4.考生申请调剂前，可登陆学校研究生院网站查阅《重庆师范大学2023年硕士研究生招生专业目录》，了解相关专业初试科目，学院网站了解复试科目、学院联系方式等信息。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b/>
          <w:bCs/>
          <w:color w:val="727272"/>
          <w:kern w:val="0"/>
          <w:sz w:val="27"/>
          <w:szCs w:val="27"/>
        </w:rPr>
        <w:t>三、调剂程序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1.报名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我院调剂报名具体时间以学校规定时间为准。在满足各专业调剂所需报名人数后，将关闭系统。每次开放调剂系统持续时间不低于12小时。调剂专业、缺额及具体时间安排将通过我校研究生院网站（https://graduate.cqnu.edu.cn/）和“全国硕士研究生招生调剂服务系统”发布。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2.选拔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（1）学院根据本细则相关规定，坚持公平、公正、公开，综合</w:t>
      </w:r>
      <w:proofErr w:type="gramStart"/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考量</w:t>
      </w:r>
      <w:proofErr w:type="gramEnd"/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，择优选拔。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（2）学院通过调剂系统管理平台向初选调剂考生发送复试通知。如考生在12小时内不接受或拒绝复试通知，则视为自动放弃复试资格，学院将撤销其复试通知，递补其他考生。如因考生个人原因未及时确认导致复试通知逾期被撤销的，责任由考生本人负责。如报名调剂的考生已经接受了其他招生单位的待录取通知，视为主动放弃我院的调剂志愿。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（3）学院在正式面试前将接受复试通知的调剂考生名单报送研究生院。研究生院将对接受复试通知的调剂考生信息进行公开。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3.复试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lastRenderedPageBreak/>
        <w:t>（1）复试时间、地点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资格审查：2023年4月10日 上午9:00—11:00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专业笔试：2023年4月10日 下午13:00——15:00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综合素质及英语测试：2023年4月10日 下午15:30 开始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资格审查地点：</w:t>
      </w:r>
      <w:proofErr w:type="gramStart"/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求是楼</w:t>
      </w:r>
      <w:proofErr w:type="gramEnd"/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217（专业笔试、面试分组及地点</w:t>
      </w:r>
      <w:proofErr w:type="gramStart"/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见资格</w:t>
      </w:r>
      <w:proofErr w:type="gramEnd"/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审查处张贴）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（2）复试内容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复试内容包含专业笔试、综合素质测试、英语水平测试，总分200分。资格审查提交资料、缴费及复试内容详细内容见《重庆师范大学经济与管理学院2023年硕士研究生招生复试与录取实施细则》，已在</w:t>
      </w:r>
      <w:proofErr w:type="gramStart"/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学院官网公开</w:t>
      </w:r>
      <w:proofErr w:type="gramEnd"/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。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4.待录取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学校将根据学院报送的待录取名单，及时通过调剂系统管理平台对拟录取的调剂考生发送待录取通知。如考生已经接受了其他招生单位的待录取通知，视为主动放弃我校的待录取资格。考生应密切关注调剂系统内通知，须在通知规定的时间内通过调剂系统接受或拒绝待录取通知，逾期不确认者视为自动放弃待录取资格，我校将</w:t>
      </w:r>
      <w:proofErr w:type="gramStart"/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撤销其待录取</w:t>
      </w:r>
      <w:proofErr w:type="gramEnd"/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通知，递补其他考生。如因考生个人原因未及时确认导致待录取通知逾期被撤销的，责任由考生本人负责。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b/>
          <w:bCs/>
          <w:color w:val="727272"/>
          <w:kern w:val="0"/>
          <w:sz w:val="27"/>
          <w:szCs w:val="27"/>
        </w:rPr>
        <w:t>四、信息公示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9"/>
          <w:szCs w:val="29"/>
        </w:rPr>
        <w:t>1</w:t>
      </w: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.调剂复试名单不单独公布，通过调剂系统发复试通知。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lastRenderedPageBreak/>
        <w:t>2.拟录取名单（包括考生姓名、考生编号、初试成绩、复试成绩、总成绩等信息）将在我校研究生院主页进行公示。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3.因考生未按报考条件和调剂要求填报调剂志愿或提供虚假信息的，一经查实，将取消考生的复试资格或待录取资格，必要时通报考生所在单位。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4.为保证调剂考生紧急联系渠道的畅通，学院确定023-65363603为考生联系电话。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b/>
          <w:bCs/>
          <w:color w:val="727272"/>
          <w:kern w:val="0"/>
          <w:sz w:val="27"/>
          <w:szCs w:val="27"/>
        </w:rPr>
        <w:t>五、特别说明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1.调剂考生必须在调剂系统完成调剂手续，否则调剂无效。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2.请考生确保通讯畅通，如因个人原因不接听或不回复电话造成的一切后果由考生本人承担。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  <w:t>3.本办法由学院负责解释。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ind w:firstLine="555"/>
        <w:jc w:val="righ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b/>
          <w:bCs/>
          <w:color w:val="727272"/>
          <w:kern w:val="0"/>
          <w:sz w:val="27"/>
          <w:szCs w:val="27"/>
        </w:rPr>
        <w:t>重庆师范大学经济与管理学院</w:t>
      </w:r>
    </w:p>
    <w:p w:rsidR="001F6A9D" w:rsidRPr="001F6A9D" w:rsidRDefault="001F6A9D" w:rsidP="001F6A9D">
      <w:pPr>
        <w:widowControl/>
        <w:shd w:val="clear" w:color="auto" w:fill="FFFFFF"/>
        <w:spacing w:line="480" w:lineRule="atLeast"/>
        <w:ind w:firstLine="555"/>
        <w:jc w:val="righ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1F6A9D">
        <w:rPr>
          <w:rFonts w:ascii="微软雅黑" w:eastAsia="微软雅黑" w:hAnsi="微软雅黑" w:cs="宋体" w:hint="eastAsia"/>
          <w:b/>
          <w:bCs/>
          <w:color w:val="727272"/>
          <w:kern w:val="0"/>
          <w:sz w:val="27"/>
          <w:szCs w:val="27"/>
        </w:rPr>
        <w:t>2023年4月3日</w:t>
      </w:r>
    </w:p>
    <w:p w:rsidR="006710B2" w:rsidRDefault="006710B2">
      <w:bookmarkStart w:id="0" w:name="_GoBack"/>
      <w:bookmarkEnd w:id="0"/>
    </w:p>
    <w:sectPr w:rsidR="006710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D78"/>
    <w:rsid w:val="000D2D78"/>
    <w:rsid w:val="001F6A9D"/>
    <w:rsid w:val="0067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F6A9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F6A9D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F6A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F6A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F6A9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F6A9D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F6A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F6A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0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901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2023-05-13T06:08:00Z</dcterms:created>
  <dcterms:modified xsi:type="dcterms:W3CDTF">2023-05-13T06:08:00Z</dcterms:modified>
</cp:coreProperties>
</file>