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94" w:rsidRPr="00135F94" w:rsidRDefault="00135F94" w:rsidP="00135F94">
      <w:pPr>
        <w:widowControl/>
        <w:shd w:val="clear" w:color="auto" w:fill="FAFAFA"/>
        <w:spacing w:line="750" w:lineRule="atLeast"/>
        <w:jc w:val="center"/>
        <w:rPr>
          <w:rFonts w:ascii="微软雅黑" w:eastAsia="微软雅黑" w:hAnsi="微软雅黑" w:cs="宋体"/>
          <w:color w:val="515151"/>
          <w:kern w:val="0"/>
          <w:sz w:val="36"/>
          <w:szCs w:val="36"/>
        </w:rPr>
      </w:pPr>
      <w:r w:rsidRPr="00135F94">
        <w:rPr>
          <w:rFonts w:ascii="微软雅黑" w:eastAsia="微软雅黑" w:hAnsi="微软雅黑" w:cs="宋体" w:hint="eastAsia"/>
          <w:color w:val="515151"/>
          <w:kern w:val="0"/>
          <w:sz w:val="36"/>
          <w:szCs w:val="36"/>
        </w:rPr>
        <w:t>音乐学院2023年硕士研究生招生调剂工作实施方案</w:t>
      </w:r>
    </w:p>
    <w:p w:rsidR="00135F94" w:rsidRPr="00135F94" w:rsidRDefault="00135F94" w:rsidP="00135F94">
      <w:pPr>
        <w:widowControl/>
        <w:shd w:val="clear" w:color="auto" w:fill="FAFAFA"/>
        <w:spacing w:line="45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135F94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(发布时间:2023年04月03日 17:47阅读次数:551)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jc w:val="left"/>
        <w:rPr>
          <w:rFonts w:ascii="微软雅黑" w:eastAsia="微软雅黑" w:hAnsi="微软雅黑" w:cs="宋体" w:hint="eastAsia"/>
          <w:b/>
          <w:bCs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b/>
          <w:bCs/>
          <w:color w:val="666666"/>
          <w:kern w:val="0"/>
          <w:szCs w:val="21"/>
        </w:rPr>
        <w:t>一、调剂工作安排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我院调剂工作与重庆师范大学研究生院调剂工作同步进行，调剂专业、缺额及具体时间安排将通过我校研究生院网站（https://graduate.cqnu.edu.cn/）和“全国硕士研究生招生调剂服务系统”（以下简称“调剂系统”）发布。所有调剂工作均须通过“调剂系统”进行（享受加分政策、享受少数民族照顾政策、退役大学生士兵计划等除外)。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b/>
          <w:bCs/>
          <w:color w:val="666666"/>
          <w:kern w:val="0"/>
          <w:szCs w:val="21"/>
        </w:rPr>
        <w:t>二、接收调剂的专业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我院根据我院各专业初试成绩上国家分数线情况，经音乐学院2023年硕士研究生招生复试录取工作小组研究讨论决定，我院全日制音乐与舞蹈学和音乐2个专业或方向招收调剂志愿，具体如下：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870"/>
        <w:gridCol w:w="1275"/>
        <w:gridCol w:w="2070"/>
      </w:tblGrid>
      <w:tr w:rsidR="00135F94" w:rsidRPr="00135F94" w:rsidTr="00135F94">
        <w:trPr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序号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专业代码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一级学科专业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专业方向</w:t>
            </w:r>
          </w:p>
        </w:tc>
      </w:tr>
      <w:tr w:rsidR="00135F94" w:rsidRPr="00135F94" w:rsidTr="00135F94">
        <w:trPr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音乐与舞蹈学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音乐学理论研究</w:t>
            </w:r>
          </w:p>
        </w:tc>
      </w:tr>
      <w:tr w:rsidR="00135F94" w:rsidRPr="00135F94" w:rsidTr="00135F94">
        <w:trPr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135101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音乐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35F94" w:rsidRPr="00135F94" w:rsidRDefault="00135F94" w:rsidP="00135F9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135F94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音乐教育；声乐演唱；键盘演奏</w:t>
            </w:r>
          </w:p>
        </w:tc>
      </w:tr>
    </w:tbl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b/>
          <w:bCs/>
          <w:color w:val="666666"/>
          <w:kern w:val="0"/>
          <w:szCs w:val="21"/>
        </w:rPr>
        <w:t>三、调剂基本要求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（一）接收调剂的基本条件：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1.符合调入专业的报考条件。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2.初试成绩须达到我校划定的专业复试分数线。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3.调入专业与第一志愿报考专业相同或相近，应在同一学科门类范围内（可授予两个以上不同学科门类学位的专业，允许跨门类在所属一级学科范围内进行调剂）</w:t>
      </w:r>
      <w:r w:rsidRPr="00135F94">
        <w:rPr>
          <w:rFonts w:ascii="微软雅黑" w:eastAsia="微软雅黑" w:hAnsi="微软雅黑" w:cs="宋体" w:hint="eastAsia"/>
          <w:b/>
          <w:bCs/>
          <w:color w:val="666666"/>
          <w:kern w:val="0"/>
          <w:szCs w:val="21"/>
        </w:rPr>
        <w:t>。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4.初试科目与调入专业初试科目相同或相近，其中，初试全国统一命题科目应与调入专业全国统一命题科目相同（考生初试统考科目涵盖调入专业所有统考科目的，视为相同）。</w:t>
      </w: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lastRenderedPageBreak/>
        <w:t>在全国统一命题科目中，英语一、英语二可视为相同；数学一、数学二、数学三、数学（农）和经济学类综合能力可视为相同；农学里面的数学（农）和化学（农）可视为相同。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5.其他专项计划的考生的调剂原则以重庆师范大学的调剂办法为依据。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（二）调剂复试排序与资格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按调剂计划数，依据调剂通道接收的调剂志愿数据，各专业以初试成绩总分从高到低分别进行排序，在“调剂系统”通知参加调剂的研究生参加复试，若有考生放弃资格，则依次往后挪位。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b/>
          <w:bCs/>
          <w:color w:val="666666"/>
          <w:kern w:val="0"/>
          <w:szCs w:val="21"/>
        </w:rPr>
        <w:t>四、调剂程序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音乐学院严格按照《重庆师范大学2023年硕士研究生招生调剂工作办法》调剂程序进行调剂招生。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b/>
          <w:bCs/>
          <w:color w:val="666666"/>
          <w:kern w:val="0"/>
          <w:szCs w:val="21"/>
        </w:rPr>
        <w:t>五、调剂咨询电话</w:t>
      </w:r>
    </w:p>
    <w:p w:rsidR="00135F94" w:rsidRPr="00135F94" w:rsidRDefault="00135F94" w:rsidP="00135F94">
      <w:pPr>
        <w:widowControl/>
        <w:shd w:val="clear" w:color="auto" w:fill="FAFAFA"/>
        <w:spacing w:line="315" w:lineRule="atLeast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135F94">
        <w:rPr>
          <w:rFonts w:ascii="微软雅黑" w:eastAsia="微软雅黑" w:hAnsi="微软雅黑" w:cs="宋体" w:hint="eastAsia"/>
          <w:color w:val="666666"/>
          <w:kern w:val="0"/>
          <w:szCs w:val="21"/>
        </w:rPr>
        <w:t>咨询电话：023-65362341。</w:t>
      </w:r>
    </w:p>
    <w:p w:rsidR="003A517F" w:rsidRPr="00135F94" w:rsidRDefault="003A517F">
      <w:bookmarkStart w:id="0" w:name="_GoBack"/>
      <w:bookmarkEnd w:id="0"/>
    </w:p>
    <w:sectPr w:rsidR="003A517F" w:rsidRPr="00135F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98C"/>
    <w:rsid w:val="0013298C"/>
    <w:rsid w:val="00135F94"/>
    <w:rsid w:val="003A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F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135F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35F94"/>
    <w:rPr>
      <w:b/>
      <w:bCs/>
    </w:rPr>
  </w:style>
  <w:style w:type="paragraph" w:customStyle="1" w:styleId="vsbcontentend">
    <w:name w:val="vsbcontent_end"/>
    <w:basedOn w:val="a"/>
    <w:rsid w:val="00135F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F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135F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35F94"/>
    <w:rPr>
      <w:b/>
      <w:bCs/>
    </w:rPr>
  </w:style>
  <w:style w:type="paragraph" w:customStyle="1" w:styleId="vsbcontentend">
    <w:name w:val="vsbcontent_end"/>
    <w:basedOn w:val="a"/>
    <w:rsid w:val="00135F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7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375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416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78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4647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4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2023-05-13T07:04:00Z</dcterms:created>
  <dcterms:modified xsi:type="dcterms:W3CDTF">2023-05-13T07:05:00Z</dcterms:modified>
</cp:coreProperties>
</file>