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E46" w:rsidRPr="00977E46" w:rsidRDefault="00977E46" w:rsidP="00977E46">
      <w:pPr>
        <w:widowControl/>
        <w:spacing w:before="260" w:after="300" w:line="619" w:lineRule="atLeast"/>
        <w:jc w:val="center"/>
        <w:textAlignment w:val="baseline"/>
        <w:outlineLvl w:val="1"/>
        <w:rPr>
          <w:rFonts w:ascii="Arial" w:eastAsia="宋体" w:hAnsi="Arial" w:cs="Arial"/>
          <w:b/>
          <w:bCs/>
          <w:color w:val="040404"/>
          <w:kern w:val="0"/>
          <w:sz w:val="36"/>
          <w:szCs w:val="36"/>
        </w:rPr>
      </w:pPr>
      <w:r w:rsidRPr="00977E46">
        <w:rPr>
          <w:rFonts w:ascii="Arial" w:eastAsia="宋体" w:hAnsi="Arial" w:cs="Arial"/>
          <w:b/>
          <w:bCs/>
          <w:color w:val="040404"/>
          <w:kern w:val="0"/>
          <w:sz w:val="36"/>
          <w:szCs w:val="36"/>
        </w:rPr>
        <w:t>重庆理工大学</w:t>
      </w:r>
      <w:r w:rsidRPr="00977E46">
        <w:rPr>
          <w:rFonts w:ascii="Arial" w:eastAsia="宋体" w:hAnsi="Arial" w:cs="Arial"/>
          <w:b/>
          <w:bCs/>
          <w:color w:val="040404"/>
          <w:kern w:val="0"/>
          <w:sz w:val="36"/>
          <w:szCs w:val="36"/>
        </w:rPr>
        <w:t>2023</w:t>
      </w:r>
      <w:r w:rsidRPr="00977E46">
        <w:rPr>
          <w:rFonts w:ascii="Arial" w:eastAsia="宋体" w:hAnsi="Arial" w:cs="Arial"/>
          <w:b/>
          <w:bCs/>
          <w:color w:val="040404"/>
          <w:kern w:val="0"/>
          <w:sz w:val="36"/>
          <w:szCs w:val="36"/>
        </w:rPr>
        <w:t>年</w:t>
      </w:r>
      <w:r w:rsidRPr="00977E46">
        <w:rPr>
          <w:rFonts w:ascii="Arial" w:eastAsia="宋体" w:hAnsi="Arial" w:cs="Arial"/>
          <w:b/>
          <w:bCs/>
          <w:color w:val="040404"/>
          <w:kern w:val="0"/>
          <w:sz w:val="36"/>
          <w:szCs w:val="36"/>
        </w:rPr>
        <w:t>MBA</w:t>
      </w:r>
      <w:r w:rsidRPr="00977E46">
        <w:rPr>
          <w:rFonts w:ascii="Arial" w:eastAsia="宋体" w:hAnsi="Arial" w:cs="Arial"/>
          <w:b/>
          <w:bCs/>
          <w:color w:val="040404"/>
          <w:kern w:val="0"/>
          <w:sz w:val="36"/>
          <w:szCs w:val="36"/>
        </w:rPr>
        <w:t>调剂工作实施细则</w:t>
      </w:r>
    </w:p>
    <w:p w:rsidR="00977E46" w:rsidRPr="00977E46" w:rsidRDefault="00977E46" w:rsidP="00977E46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977E46">
        <w:rPr>
          <w:rFonts w:ascii="微软雅黑" w:eastAsia="微软雅黑" w:hAnsi="微软雅黑" w:cs="宋体" w:hint="eastAsia"/>
          <w:color w:val="707070"/>
          <w:kern w:val="0"/>
          <w:sz w:val="23"/>
          <w:szCs w:val="23"/>
        </w:rPr>
        <w:t>作者：</w:t>
      </w:r>
      <w:r w:rsidRPr="00977E4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  <w:r w:rsidRPr="00977E46">
        <w:rPr>
          <w:rFonts w:ascii="微软雅黑" w:eastAsia="微软雅黑" w:hAnsi="微软雅黑" w:cs="宋体" w:hint="eastAsia"/>
          <w:color w:val="707070"/>
          <w:kern w:val="0"/>
          <w:sz w:val="23"/>
          <w:szCs w:val="23"/>
        </w:rPr>
        <w:t>发布时间：2023-04-04</w:t>
      </w:r>
      <w:r w:rsidRPr="00977E4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  <w:r w:rsidRPr="00977E46">
        <w:rPr>
          <w:rFonts w:ascii="微软雅黑" w:eastAsia="微软雅黑" w:hAnsi="微软雅黑" w:cs="宋体" w:hint="eastAsia"/>
          <w:color w:val="707070"/>
          <w:kern w:val="0"/>
          <w:sz w:val="23"/>
          <w:szCs w:val="23"/>
        </w:rPr>
        <w:t>点击数量：1078</w:t>
      </w:r>
    </w:p>
    <w:p w:rsidR="00977E46" w:rsidRPr="00977E46" w:rsidRDefault="00977E46" w:rsidP="00977E46">
      <w:pPr>
        <w:widowControl/>
        <w:pBdr>
          <w:bottom w:val="single" w:sz="12" w:space="9" w:color="D71D1F"/>
        </w:pBdr>
        <w:spacing w:before="340" w:after="330" w:line="360" w:lineRule="atLeast"/>
        <w:jc w:val="center"/>
        <w:textAlignment w:val="baseline"/>
        <w:outlineLvl w:val="0"/>
        <w:rPr>
          <w:rFonts w:ascii="Calibri" w:eastAsia="微软雅黑" w:hAnsi="Calibri" w:cs="Calibri" w:hint="eastAsia"/>
          <w:b/>
          <w:bCs/>
          <w:color w:val="000000"/>
          <w:kern w:val="36"/>
          <w:sz w:val="44"/>
          <w:szCs w:val="44"/>
        </w:rPr>
      </w:pPr>
      <w:r w:rsidRPr="00977E46">
        <w:rPr>
          <w:rFonts w:ascii="宋体" w:eastAsia="宋体" w:hAnsi="宋体" w:cs="Calibri" w:hint="eastAsia"/>
          <w:b/>
          <w:bCs/>
          <w:color w:val="FFFFFF"/>
          <w:kern w:val="36"/>
          <w:sz w:val="32"/>
          <w:szCs w:val="32"/>
        </w:rPr>
        <w:t>重庆理工大学</w:t>
      </w:r>
      <w:r w:rsidRPr="00977E46">
        <w:rPr>
          <w:rFonts w:ascii="Calibri" w:eastAsia="微软雅黑" w:hAnsi="Calibri" w:cs="Calibri"/>
          <w:b/>
          <w:bCs/>
          <w:color w:val="FFFFFF"/>
          <w:kern w:val="36"/>
          <w:sz w:val="32"/>
          <w:szCs w:val="32"/>
        </w:rPr>
        <w:t>2023</w:t>
      </w:r>
      <w:r w:rsidRPr="00977E46">
        <w:rPr>
          <w:rFonts w:ascii="宋体" w:eastAsia="宋体" w:hAnsi="宋体" w:cs="Calibri" w:hint="eastAsia"/>
          <w:b/>
          <w:bCs/>
          <w:color w:val="FFFFFF"/>
          <w:kern w:val="36"/>
          <w:sz w:val="32"/>
          <w:szCs w:val="32"/>
        </w:rPr>
        <w:t>年</w:t>
      </w:r>
      <w:r w:rsidRPr="00977E46">
        <w:rPr>
          <w:rFonts w:ascii="Calibri" w:eastAsia="微软雅黑" w:hAnsi="Calibri" w:cs="Calibri"/>
          <w:b/>
          <w:bCs/>
          <w:color w:val="FFFFFF"/>
          <w:kern w:val="36"/>
          <w:sz w:val="32"/>
          <w:szCs w:val="32"/>
        </w:rPr>
        <w:t>MBA</w:t>
      </w:r>
      <w:r w:rsidRPr="00977E46">
        <w:rPr>
          <w:rFonts w:ascii="宋体" w:eastAsia="宋体" w:hAnsi="宋体" w:cs="Calibri" w:hint="eastAsia"/>
          <w:b/>
          <w:bCs/>
          <w:color w:val="FFFFFF"/>
          <w:kern w:val="36"/>
          <w:sz w:val="32"/>
          <w:szCs w:val="32"/>
        </w:rPr>
        <w:t>调剂工作实施细则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为优化生源结构，提高生源质量，根据《重庆理工大学2023年硕士研究生招生复试录取工作方案》经工商管理硕士研究生招生领导小组研究决定，形成MBA调剂工作实施细则。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一、调剂复试名额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根据学校给工商管理硕士（MBA）的招生计划名额和复试比例确定复试名额，除第一批（第一志愿上线）拟录取考生的名额外，拟根据缺额数确定调剂复试考生。后续工作将根据招生计划变动情况再行安排。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二、调剂申请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调剂考生应符合《2023年全国硕士研究生招生工作管理规定》和重庆理工大学硕士招生工作规定中关于MBA调剂的要求。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三、欲调剂到我校的考生通过中国研究生招生信息网的“全国硕士研究生招生调剂服务系统”提出调剂申请，经培养MBA教育中心筛选、审核后，发放复试通知。考生接到复试通知后参加复试。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四、调剂复试考生</w:t>
      </w:r>
      <w:proofErr w:type="gramStart"/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筛选按</w:t>
      </w:r>
      <w:proofErr w:type="gramEnd"/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批次进行，调剂复试考生资格审核原则：1、同批次成绩高者优先；2、工作业绩突出的考生的优先；3、以考生专业相似度高者优先。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五、请参加调剂的考生保持通讯畅通，在规定的时间对调剂结果予以确认，超过规定时间未确认调剂结果者视同考生放弃我校MBA的调剂。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六、调剂复试工作安排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lastRenderedPageBreak/>
        <w:t>1、根据考生基本情况，按照审核原则，进行综合筛选，确定调剂复试名单，并报校</w:t>
      </w:r>
      <w:proofErr w:type="gramStart"/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研</w:t>
      </w:r>
      <w:proofErr w:type="gramEnd"/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招办审核和公示。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2、对调剂考生统一在</w:t>
      </w:r>
      <w:proofErr w:type="gramStart"/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研</w:t>
      </w:r>
      <w:proofErr w:type="gramEnd"/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招网上向对应考生发放复试通知，并按照</w:t>
      </w:r>
      <w:r w:rsidRPr="00977E46">
        <w:rPr>
          <w:rFonts w:ascii="宋体" w:eastAsia="宋体" w:hAnsi="宋体" w:cs="宋体" w:hint="eastAsia"/>
          <w:b/>
          <w:bCs/>
          <w:color w:val="2F2F2F"/>
          <w:kern w:val="0"/>
          <w:sz w:val="24"/>
          <w:szCs w:val="24"/>
        </w:rPr>
        <w:t> </w:t>
      </w: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《重庆理工大学2023年工商管理硕士（MBA）复试录取工作实施细则》进行复试。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3、复试结束后，确定调剂拟录取名单，</w:t>
      </w:r>
      <w:proofErr w:type="gramStart"/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并报校研究生院</w:t>
      </w:r>
      <w:proofErr w:type="gramEnd"/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进行审核和公示。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4、拟录取的调剂考生必须按规定通过教育部调剂系统完成录取手续，否则将视为无效。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七、其他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仿宋" w:eastAsia="仿宋" w:hAnsi="仿宋" w:cs="宋体" w:hint="eastAsia"/>
          <w:b/>
          <w:bCs/>
          <w:color w:val="2F2F2F"/>
          <w:kern w:val="0"/>
          <w:sz w:val="24"/>
          <w:szCs w:val="24"/>
        </w:rPr>
        <w:t>本方案解释权归重庆理工大学MBA教育中心。咨询电话：023-68667979</w:t>
      </w:r>
    </w:p>
    <w:p w:rsidR="00977E46" w:rsidRPr="00977E46" w:rsidRDefault="00977E46" w:rsidP="00977E46">
      <w:pPr>
        <w:widowControl/>
        <w:spacing w:before="100" w:after="100" w:line="480" w:lineRule="atLeast"/>
        <w:ind w:firstLine="482"/>
        <w:jc w:val="left"/>
        <w:textAlignment w:val="baseline"/>
        <w:rPr>
          <w:rFonts w:ascii="宋体" w:eastAsia="宋体" w:hAnsi="宋体" w:cs="宋体" w:hint="eastAsia"/>
          <w:color w:val="2F2F2F"/>
          <w:kern w:val="0"/>
          <w:sz w:val="24"/>
          <w:szCs w:val="24"/>
        </w:rPr>
      </w:pPr>
      <w:r w:rsidRPr="00977E46">
        <w:rPr>
          <w:rFonts w:ascii="宋体" w:eastAsia="宋体" w:hAnsi="宋体" w:cs="宋体" w:hint="eastAsia"/>
          <w:b/>
          <w:bCs/>
          <w:color w:val="2F2F2F"/>
          <w:kern w:val="0"/>
          <w:sz w:val="24"/>
          <w:szCs w:val="24"/>
        </w:rPr>
        <w:t> </w:t>
      </w:r>
    </w:p>
    <w:p w:rsidR="00977E46" w:rsidRPr="00977E46" w:rsidRDefault="00977E46" w:rsidP="00977E46">
      <w:pPr>
        <w:widowControl/>
        <w:ind w:firstLine="480"/>
        <w:jc w:val="right"/>
        <w:textAlignment w:val="baseline"/>
        <w:rPr>
          <w:rFonts w:ascii="Calibri" w:eastAsia="宋体" w:hAnsi="Calibri" w:cs="Calibri" w:hint="eastAsia"/>
          <w:color w:val="2F2F2F"/>
          <w:kern w:val="0"/>
          <w:szCs w:val="21"/>
        </w:rPr>
      </w:pPr>
      <w:r w:rsidRPr="00977E46">
        <w:rPr>
          <w:rFonts w:ascii="黑体" w:eastAsia="黑体" w:hAnsi="黑体" w:cs="Calibri" w:hint="eastAsia"/>
          <w:color w:val="2F2F2F"/>
          <w:kern w:val="0"/>
          <w:sz w:val="28"/>
          <w:szCs w:val="28"/>
        </w:rPr>
        <w:t>重庆理工大学MBA教育中心</w:t>
      </w:r>
    </w:p>
    <w:p w:rsidR="00977E46" w:rsidRPr="00977E46" w:rsidRDefault="00977E46" w:rsidP="00977E46">
      <w:pPr>
        <w:widowControl/>
        <w:ind w:firstLine="6440"/>
        <w:jc w:val="right"/>
        <w:textAlignment w:val="baseline"/>
        <w:rPr>
          <w:rFonts w:ascii="Calibri" w:eastAsia="宋体" w:hAnsi="Calibri" w:cs="Calibri"/>
          <w:color w:val="2F2F2F"/>
          <w:kern w:val="0"/>
          <w:szCs w:val="21"/>
        </w:rPr>
      </w:pPr>
      <w:r w:rsidRPr="00977E46">
        <w:rPr>
          <w:rFonts w:ascii="黑体" w:eastAsia="黑体" w:hAnsi="黑体" w:cs="Calibri" w:hint="eastAsia"/>
          <w:color w:val="2F2F2F"/>
          <w:kern w:val="0"/>
          <w:sz w:val="28"/>
          <w:szCs w:val="28"/>
        </w:rPr>
        <w:t>二O二三年四月四日</w:t>
      </w:r>
    </w:p>
    <w:p w:rsidR="00AD5B47" w:rsidRDefault="00AD5B47">
      <w:bookmarkStart w:id="0" w:name="_GoBack"/>
      <w:bookmarkEnd w:id="0"/>
    </w:p>
    <w:sectPr w:rsidR="00AD5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F2"/>
    <w:rsid w:val="00977E46"/>
    <w:rsid w:val="00AD5B47"/>
    <w:rsid w:val="00D3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77E4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977E4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7E4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977E46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977E46"/>
    <w:rPr>
      <w:b/>
      <w:bCs/>
    </w:rPr>
  </w:style>
  <w:style w:type="paragraph" w:customStyle="1" w:styleId="p">
    <w:name w:val="p"/>
    <w:basedOn w:val="a"/>
    <w:rsid w:val="00977E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77E4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977E4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7E4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977E46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977E46"/>
    <w:rPr>
      <w:b/>
      <w:bCs/>
    </w:rPr>
  </w:style>
  <w:style w:type="paragraph" w:customStyle="1" w:styleId="p">
    <w:name w:val="p"/>
    <w:basedOn w:val="a"/>
    <w:rsid w:val="00977E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2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76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5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30" w:color="A0A0A0"/>
            <w:right w:val="none" w:sz="0" w:space="0" w:color="auto"/>
          </w:divBdr>
          <w:divsChild>
            <w:div w:id="2468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2023-05-12T10:16:00Z</dcterms:created>
  <dcterms:modified xsi:type="dcterms:W3CDTF">2023-05-12T10:16:00Z</dcterms:modified>
</cp:coreProperties>
</file>