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5BA" w:rsidRPr="009D45BA" w:rsidRDefault="009D45BA" w:rsidP="009D45BA">
      <w:pPr>
        <w:widowControl/>
        <w:spacing w:line="480" w:lineRule="auto"/>
        <w:jc w:val="center"/>
        <w:outlineLvl w:val="0"/>
        <w:rPr>
          <w:rFonts w:ascii="宋体" w:eastAsia="宋体" w:hAnsi="宋体" w:cs="宋体"/>
          <w:b/>
          <w:bCs/>
          <w:color w:val="000000"/>
          <w:kern w:val="36"/>
          <w:sz w:val="48"/>
          <w:szCs w:val="48"/>
        </w:rPr>
      </w:pPr>
      <w:r w:rsidRPr="009D45BA">
        <w:rPr>
          <w:rFonts w:ascii="宋体" w:eastAsia="宋体" w:hAnsi="宋体" w:cs="宋体" w:hint="eastAsia"/>
          <w:b/>
          <w:bCs/>
          <w:color w:val="000000"/>
          <w:kern w:val="36"/>
          <w:sz w:val="48"/>
          <w:szCs w:val="48"/>
        </w:rPr>
        <w:t>重庆理工大学管理学院2023年学术型硕士研究生接收考生调剂的通知</w:t>
      </w:r>
    </w:p>
    <w:p w:rsidR="009D45BA" w:rsidRPr="009D45BA" w:rsidRDefault="009D45BA" w:rsidP="009D45BA">
      <w:pPr>
        <w:widowControl/>
        <w:jc w:val="center"/>
        <w:rPr>
          <w:rFonts w:ascii="微软雅黑" w:eastAsia="微软雅黑" w:hAnsi="微软雅黑" w:cs="宋体" w:hint="eastAsia"/>
          <w:color w:val="000000"/>
          <w:kern w:val="0"/>
          <w:sz w:val="24"/>
          <w:szCs w:val="24"/>
        </w:rPr>
      </w:pPr>
      <w:r w:rsidRPr="009D45BA">
        <w:rPr>
          <w:rFonts w:ascii="微软雅黑" w:eastAsia="微软雅黑" w:hAnsi="微软雅黑" w:cs="宋体" w:hint="eastAsia"/>
          <w:color w:val="000000"/>
          <w:kern w:val="0"/>
          <w:sz w:val="24"/>
          <w:szCs w:val="24"/>
        </w:rPr>
        <w:t>2023年03月31日 08:35  点击：[608]</w:t>
      </w:r>
    </w:p>
    <w:p w:rsidR="009D45BA" w:rsidRPr="009D45BA" w:rsidRDefault="009D45BA" w:rsidP="009D45BA">
      <w:pPr>
        <w:widowControl/>
        <w:jc w:val="left"/>
        <w:rPr>
          <w:rFonts w:ascii="宋体" w:eastAsia="宋体" w:hAnsi="宋体" w:cs="宋体" w:hint="eastAsia"/>
          <w:kern w:val="0"/>
          <w:sz w:val="24"/>
          <w:szCs w:val="24"/>
        </w:rPr>
      </w:pPr>
      <w:r w:rsidRPr="009D45BA">
        <w:rPr>
          <w:rFonts w:ascii="宋体" w:eastAsia="宋体" w:hAnsi="宋体" w:cs="宋体"/>
          <w:kern w:val="0"/>
          <w:sz w:val="24"/>
          <w:szCs w:val="24"/>
        </w:rPr>
        <w:pict>
          <v:rect id="_x0000_i1025" style="width:0;height:0" o:hralign="center" o:hrstd="t" o:hrnoshade="t" o:hr="t" fillcolor="black" stroked="f"/>
        </w:pict>
      </w:r>
    </w:p>
    <w:p w:rsidR="009D45BA" w:rsidRPr="009D45BA" w:rsidRDefault="009D45BA" w:rsidP="009D45BA">
      <w:pPr>
        <w:widowControl/>
        <w:shd w:val="clear" w:color="auto" w:fill="FFFFFF"/>
        <w:spacing w:after="210" w:line="480" w:lineRule="auto"/>
        <w:jc w:val="center"/>
        <w:outlineLvl w:val="0"/>
        <w:rPr>
          <w:rFonts w:ascii="宋体" w:eastAsia="宋体" w:hAnsi="宋体" w:cs="宋体"/>
          <w:b/>
          <w:bCs/>
          <w:color w:val="000000"/>
          <w:kern w:val="36"/>
          <w:sz w:val="48"/>
          <w:szCs w:val="48"/>
        </w:rPr>
      </w:pPr>
      <w:r w:rsidRPr="009D45BA">
        <w:rPr>
          <w:rFonts w:ascii="Microsoft YaHei UI" w:eastAsia="Microsoft YaHei UI" w:hAnsi="Microsoft YaHei UI" w:cs="宋体" w:hint="eastAsia"/>
          <w:b/>
          <w:bCs/>
          <w:color w:val="222222"/>
          <w:spacing w:val="8"/>
          <w:kern w:val="36"/>
          <w:sz w:val="33"/>
          <w:szCs w:val="33"/>
          <w:shd w:val="clear" w:color="auto" w:fill="FFFFFF"/>
        </w:rPr>
        <w:br/>
      </w:r>
    </w:p>
    <w:p w:rsidR="009D45BA" w:rsidRPr="009D45BA" w:rsidRDefault="009D45BA" w:rsidP="009D45BA">
      <w:pPr>
        <w:widowControl/>
        <w:ind w:firstLine="420"/>
        <w:jc w:val="left"/>
        <w:rPr>
          <w:rFonts w:ascii="Calibri" w:eastAsia="微软雅黑" w:hAnsi="Calibri" w:cs="Calibri" w:hint="eastAsia"/>
          <w:color w:val="000000"/>
          <w:kern w:val="0"/>
          <w:sz w:val="24"/>
          <w:szCs w:val="24"/>
        </w:rPr>
      </w:pPr>
      <w:r w:rsidRPr="009D45BA">
        <w:rPr>
          <w:rFonts w:ascii="Calibri" w:eastAsia="微软雅黑" w:hAnsi="Calibri" w:cs="Calibri"/>
          <w:color w:val="5F5F5F"/>
          <w:kern w:val="0"/>
          <w:sz w:val="24"/>
          <w:szCs w:val="24"/>
        </w:rPr>
        <w:t> </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我校管理学院学术型硕士研究生将有部分调剂名额，现面向有意向</w:t>
      </w:r>
      <w:r w:rsidRPr="009D45BA">
        <w:rPr>
          <w:rFonts w:ascii="Microsoft YaHei UI" w:eastAsia="Microsoft YaHei UI" w:hAnsi="Microsoft YaHei UI" w:cs="Calibri" w:hint="eastAsia"/>
          <w:color w:val="000000"/>
          <w:spacing w:val="8"/>
          <w:kern w:val="0"/>
          <w:sz w:val="22"/>
          <w:shd w:val="clear" w:color="auto" w:fill="FFFFFF"/>
        </w:rPr>
        <w:t>的</w:t>
      </w:r>
      <w:r w:rsidRPr="009D45BA">
        <w:rPr>
          <w:rFonts w:ascii="Microsoft YaHei UI" w:eastAsia="Microsoft YaHei UI" w:hAnsi="Microsoft YaHei UI" w:cs="Calibri" w:hint="eastAsia"/>
          <w:color w:val="222222"/>
          <w:spacing w:val="8"/>
          <w:kern w:val="0"/>
          <w:sz w:val="22"/>
          <w:shd w:val="clear" w:color="auto" w:fill="FFFFFF"/>
        </w:rPr>
        <w:t>考生进行调剂信息预登记，有关事项通知如下：</w:t>
      </w:r>
    </w:p>
    <w:p w:rsidR="009D45BA" w:rsidRPr="009D45BA" w:rsidRDefault="009D45BA" w:rsidP="009D45BA">
      <w:pPr>
        <w:widowControl/>
        <w:spacing w:line="480" w:lineRule="atLeast"/>
        <w:jc w:val="left"/>
        <w:rPr>
          <w:rFonts w:ascii="Calibri" w:eastAsia="宋体" w:hAnsi="Calibri" w:cs="Calibri"/>
          <w:color w:val="000000"/>
          <w:kern w:val="0"/>
          <w:szCs w:val="21"/>
        </w:rPr>
      </w:pPr>
      <w:r w:rsidRPr="009D45BA">
        <w:rPr>
          <w:rFonts w:ascii="Calibri" w:eastAsia="宋体" w:hAnsi="Calibri" w:cs="Calibri"/>
          <w:color w:val="000000"/>
          <w:kern w:val="0"/>
          <w:szCs w:val="21"/>
        </w:rPr>
        <w:t> </w:t>
      </w:r>
    </w:p>
    <w:p w:rsidR="009D45BA" w:rsidRPr="009D45BA" w:rsidRDefault="009D45BA" w:rsidP="009D45BA">
      <w:pPr>
        <w:widowControl/>
        <w:spacing w:line="480" w:lineRule="atLeast"/>
        <w:jc w:val="left"/>
        <w:rPr>
          <w:rFonts w:ascii="Calibri" w:eastAsia="微软雅黑" w:hAnsi="Calibri" w:cs="Calibri"/>
          <w:color w:val="000000"/>
          <w:kern w:val="0"/>
          <w:sz w:val="24"/>
          <w:szCs w:val="24"/>
        </w:rPr>
      </w:pPr>
      <w:r w:rsidRPr="009D45BA">
        <w:rPr>
          <w:rFonts w:ascii="Calibri" w:eastAsia="微软雅黑" w:hAnsi="Calibri" w:cs="Calibri"/>
          <w:b/>
          <w:bCs/>
          <w:i/>
          <w:iCs/>
          <w:color w:val="000000"/>
          <w:kern w:val="0"/>
          <w:sz w:val="24"/>
          <w:szCs w:val="24"/>
        </w:rPr>
        <w:t>PART 1</w:t>
      </w:r>
    </w:p>
    <w:p w:rsidR="009D45BA" w:rsidRPr="009D45BA" w:rsidRDefault="009D45BA" w:rsidP="009D45BA">
      <w:pPr>
        <w:widowControl/>
        <w:spacing w:line="480" w:lineRule="atLeast"/>
        <w:jc w:val="left"/>
        <w:rPr>
          <w:rFonts w:ascii="Calibri" w:eastAsia="宋体" w:hAnsi="Calibri" w:cs="Calibri"/>
          <w:color w:val="000000"/>
          <w:kern w:val="0"/>
          <w:szCs w:val="21"/>
        </w:rPr>
      </w:pPr>
      <w:r w:rsidRPr="009D45BA">
        <w:rPr>
          <w:rFonts w:ascii="Calibri" w:eastAsia="宋体" w:hAnsi="Calibri" w:cs="Calibri"/>
          <w:color w:val="000000"/>
          <w:kern w:val="0"/>
          <w:szCs w:val="21"/>
        </w:rPr>
        <w:t> </w:t>
      </w:r>
    </w:p>
    <w:p w:rsidR="009D45BA" w:rsidRPr="009D45BA" w:rsidRDefault="009D45BA" w:rsidP="009D45BA">
      <w:pPr>
        <w:widowControl/>
        <w:spacing w:line="480" w:lineRule="atLeast"/>
        <w:jc w:val="center"/>
        <w:rPr>
          <w:rFonts w:ascii="Calibri" w:eastAsia="微软雅黑" w:hAnsi="Calibri" w:cs="Calibri"/>
          <w:color w:val="000000"/>
          <w:kern w:val="0"/>
          <w:sz w:val="24"/>
          <w:szCs w:val="24"/>
        </w:rPr>
      </w:pPr>
      <w:r w:rsidRPr="009D45BA">
        <w:rPr>
          <w:rFonts w:ascii="宋体" w:eastAsia="宋体" w:hAnsi="宋体" w:cs="Calibri" w:hint="eastAsia"/>
          <w:b/>
          <w:bCs/>
          <w:color w:val="000000"/>
          <w:kern w:val="0"/>
          <w:sz w:val="24"/>
          <w:szCs w:val="24"/>
        </w:rPr>
        <w:t>调剂要求</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1．第一志愿报考专业代码为12开头（管理学类考生），且初试参加了教育部统一命题的数学考试（数</w:t>
      </w:r>
      <w:proofErr w:type="gramStart"/>
      <w:r w:rsidRPr="009D45BA">
        <w:rPr>
          <w:rFonts w:ascii="Microsoft YaHei UI" w:eastAsia="Microsoft YaHei UI" w:hAnsi="Microsoft YaHei UI" w:cs="Calibri" w:hint="eastAsia"/>
          <w:color w:val="222222"/>
          <w:spacing w:val="8"/>
          <w:kern w:val="0"/>
          <w:sz w:val="22"/>
          <w:shd w:val="clear" w:color="auto" w:fill="FFFFFF"/>
        </w:rPr>
        <w:t>一</w:t>
      </w:r>
      <w:proofErr w:type="gramEnd"/>
      <w:r w:rsidRPr="009D45BA">
        <w:rPr>
          <w:rFonts w:ascii="Microsoft YaHei UI" w:eastAsia="Microsoft YaHei UI" w:hAnsi="Microsoft YaHei UI" w:cs="Calibri" w:hint="eastAsia"/>
          <w:color w:val="222222"/>
          <w:spacing w:val="8"/>
          <w:kern w:val="0"/>
          <w:sz w:val="22"/>
          <w:shd w:val="clear" w:color="auto" w:fill="FFFFFF"/>
        </w:rPr>
        <w:t>，数二，</w:t>
      </w:r>
      <w:proofErr w:type="gramStart"/>
      <w:r w:rsidRPr="009D45BA">
        <w:rPr>
          <w:rFonts w:ascii="Microsoft YaHei UI" w:eastAsia="Microsoft YaHei UI" w:hAnsi="Microsoft YaHei UI" w:cs="Calibri" w:hint="eastAsia"/>
          <w:color w:val="222222"/>
          <w:spacing w:val="8"/>
          <w:kern w:val="0"/>
          <w:sz w:val="22"/>
          <w:shd w:val="clear" w:color="auto" w:fill="FFFFFF"/>
        </w:rPr>
        <w:t>数三均可</w:t>
      </w:r>
      <w:proofErr w:type="gramEnd"/>
      <w:r w:rsidRPr="009D45BA">
        <w:rPr>
          <w:rFonts w:ascii="Microsoft YaHei UI" w:eastAsia="Microsoft YaHei UI" w:hAnsi="Microsoft YaHei UI" w:cs="Calibri" w:hint="eastAsia"/>
          <w:color w:val="222222"/>
          <w:spacing w:val="8"/>
          <w:kern w:val="0"/>
          <w:sz w:val="22"/>
          <w:shd w:val="clear" w:color="auto" w:fill="FFFFFF"/>
        </w:rPr>
        <w:t>）、英语考试（英语一、</w:t>
      </w:r>
      <w:proofErr w:type="gramStart"/>
      <w:r w:rsidRPr="009D45BA">
        <w:rPr>
          <w:rFonts w:ascii="Microsoft YaHei UI" w:eastAsia="Microsoft YaHei UI" w:hAnsi="Microsoft YaHei UI" w:cs="Calibri" w:hint="eastAsia"/>
          <w:color w:val="222222"/>
          <w:spacing w:val="8"/>
          <w:kern w:val="0"/>
          <w:sz w:val="22"/>
          <w:shd w:val="clear" w:color="auto" w:fill="FFFFFF"/>
        </w:rPr>
        <w:t>英语二均可</w:t>
      </w:r>
      <w:proofErr w:type="gramEnd"/>
      <w:r w:rsidRPr="009D45BA">
        <w:rPr>
          <w:rFonts w:ascii="Microsoft YaHei UI" w:eastAsia="Microsoft YaHei UI" w:hAnsi="Microsoft YaHei UI" w:cs="Calibri" w:hint="eastAsia"/>
          <w:color w:val="222222"/>
          <w:spacing w:val="8"/>
          <w:kern w:val="0"/>
          <w:sz w:val="22"/>
          <w:shd w:val="clear" w:color="auto" w:fill="FFFFFF"/>
        </w:rPr>
        <w:t>）和政治理论考试，且初试专业科目与调入专业初试专业科目相同或相近的考生可调剂我院；</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2．初试成绩必须达到第一志愿报考专业在重庆地区（A类地区）的国家初试成绩基本要求和学校划定的初试成绩基本要求。</w:t>
      </w:r>
    </w:p>
    <w:p w:rsidR="009D45BA" w:rsidRPr="009D45BA" w:rsidRDefault="009D45BA" w:rsidP="009D45BA">
      <w:pPr>
        <w:widowControl/>
        <w:spacing w:line="500" w:lineRule="atLeast"/>
        <w:ind w:firstLine="560"/>
        <w:rPr>
          <w:rFonts w:ascii="Calibri" w:eastAsia="微软雅黑" w:hAnsi="Calibri" w:cs="Calibri"/>
          <w:color w:val="000000"/>
          <w:kern w:val="0"/>
          <w:sz w:val="24"/>
          <w:szCs w:val="24"/>
        </w:rPr>
      </w:pPr>
      <w:r w:rsidRPr="009D45BA">
        <w:rPr>
          <w:rFonts w:ascii="方正仿宋_GBK" w:eastAsia="方正仿宋_GBK" w:hAnsi="Calibri" w:cs="Calibri" w:hint="eastAsia"/>
          <w:color w:val="000000"/>
          <w:kern w:val="0"/>
          <w:sz w:val="28"/>
          <w:szCs w:val="28"/>
        </w:rPr>
        <w:t>（一）学术学位</w:t>
      </w:r>
    </w:p>
    <w:tbl>
      <w:tblPr>
        <w:tblW w:w="7935" w:type="dxa"/>
        <w:jc w:val="center"/>
        <w:tblCellMar>
          <w:left w:w="0" w:type="dxa"/>
          <w:right w:w="0" w:type="dxa"/>
        </w:tblCellMar>
        <w:tblLook w:val="04A0" w:firstRow="1" w:lastRow="0" w:firstColumn="1" w:lastColumn="0" w:noHBand="0" w:noVBand="1"/>
      </w:tblPr>
      <w:tblGrid>
        <w:gridCol w:w="2868"/>
        <w:gridCol w:w="1312"/>
        <w:gridCol w:w="1844"/>
        <w:gridCol w:w="1917"/>
      </w:tblGrid>
      <w:tr w:rsidR="009D45BA" w:rsidRPr="009D45BA" w:rsidTr="009D45BA">
        <w:trPr>
          <w:trHeight w:val="660"/>
          <w:jc w:val="center"/>
        </w:trPr>
        <w:tc>
          <w:tcPr>
            <w:tcW w:w="286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学科门类（专业）名称</w:t>
            </w:r>
          </w:p>
        </w:tc>
        <w:tc>
          <w:tcPr>
            <w:tcW w:w="131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总分</w:t>
            </w:r>
          </w:p>
        </w:tc>
        <w:tc>
          <w:tcPr>
            <w:tcW w:w="18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单科</w:t>
            </w:r>
            <w:r w:rsidRPr="009D45BA">
              <w:rPr>
                <w:rFonts w:ascii="Microsoft YaHei UI" w:eastAsia="Microsoft YaHei UI" w:hAnsi="Microsoft YaHei UI" w:cs="Calibri" w:hint="eastAsia"/>
                <w:color w:val="222222"/>
                <w:spacing w:val="8"/>
                <w:kern w:val="0"/>
                <w:sz w:val="22"/>
                <w:shd w:val="clear" w:color="auto" w:fill="FFFFFF"/>
              </w:rPr>
              <w:br/>
              <w:t>   （满分=100）</w:t>
            </w:r>
          </w:p>
        </w:tc>
        <w:tc>
          <w:tcPr>
            <w:tcW w:w="19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单科</w:t>
            </w:r>
            <w:r w:rsidRPr="009D45BA">
              <w:rPr>
                <w:rFonts w:ascii="Microsoft YaHei UI" w:eastAsia="Microsoft YaHei UI" w:hAnsi="Microsoft YaHei UI" w:cs="Calibri" w:hint="eastAsia"/>
                <w:color w:val="222222"/>
                <w:spacing w:val="8"/>
                <w:kern w:val="0"/>
                <w:sz w:val="22"/>
                <w:shd w:val="clear" w:color="auto" w:fill="FFFFFF"/>
              </w:rPr>
              <w:br/>
              <w:t>   （满分&gt;100)</w:t>
            </w:r>
          </w:p>
        </w:tc>
      </w:tr>
      <w:tr w:rsidR="009D45BA" w:rsidRPr="009D45BA" w:rsidTr="009D45BA">
        <w:trPr>
          <w:trHeight w:val="480"/>
          <w:jc w:val="center"/>
        </w:trPr>
        <w:tc>
          <w:tcPr>
            <w:tcW w:w="2868"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1201管理科学与工程</w:t>
            </w:r>
          </w:p>
        </w:tc>
        <w:tc>
          <w:tcPr>
            <w:tcW w:w="131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340</w:t>
            </w:r>
          </w:p>
        </w:tc>
        <w:tc>
          <w:tcPr>
            <w:tcW w:w="18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47</w:t>
            </w:r>
          </w:p>
        </w:tc>
        <w:tc>
          <w:tcPr>
            <w:tcW w:w="191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71</w:t>
            </w:r>
          </w:p>
        </w:tc>
      </w:tr>
      <w:tr w:rsidR="009D45BA" w:rsidRPr="009D45BA" w:rsidTr="009D45BA">
        <w:trPr>
          <w:trHeight w:val="480"/>
          <w:jc w:val="center"/>
        </w:trPr>
        <w:tc>
          <w:tcPr>
            <w:tcW w:w="2868"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lastRenderedPageBreak/>
              <w:t>1202工商管理</w:t>
            </w:r>
          </w:p>
        </w:tc>
        <w:tc>
          <w:tcPr>
            <w:tcW w:w="131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340</w:t>
            </w:r>
          </w:p>
        </w:tc>
        <w:tc>
          <w:tcPr>
            <w:tcW w:w="18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47</w:t>
            </w:r>
          </w:p>
        </w:tc>
        <w:tc>
          <w:tcPr>
            <w:tcW w:w="191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9D45BA" w:rsidRPr="009D45BA" w:rsidRDefault="009D45BA" w:rsidP="009D45BA">
            <w:pPr>
              <w:widowControl/>
              <w:shd w:val="clear" w:color="auto" w:fill="FFFFFF"/>
              <w:jc w:val="center"/>
              <w:rPr>
                <w:rFonts w:ascii="Calibri" w:eastAsia="宋体" w:hAnsi="Calibri" w:cs="Calibri"/>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71</w:t>
            </w:r>
          </w:p>
        </w:tc>
      </w:tr>
    </w:tbl>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3. 符合教育部文件、学校招生简章对报考学术研究生的基本学历等要求。</w:t>
      </w:r>
    </w:p>
    <w:p w:rsidR="009D45BA" w:rsidRPr="009D45BA" w:rsidRDefault="009D45BA" w:rsidP="009D45BA">
      <w:pPr>
        <w:widowControl/>
        <w:spacing w:line="480" w:lineRule="atLeast"/>
        <w:jc w:val="left"/>
        <w:rPr>
          <w:rFonts w:ascii="Calibri" w:eastAsia="宋体" w:hAnsi="Calibri" w:cs="Calibri"/>
          <w:color w:val="000000"/>
          <w:kern w:val="0"/>
          <w:szCs w:val="21"/>
        </w:rPr>
      </w:pPr>
      <w:r w:rsidRPr="009D45BA">
        <w:rPr>
          <w:rFonts w:ascii="Calibri" w:eastAsia="宋体" w:hAnsi="Calibri" w:cs="Calibri"/>
          <w:color w:val="000000"/>
          <w:kern w:val="0"/>
          <w:szCs w:val="21"/>
        </w:rPr>
        <w:t> </w:t>
      </w:r>
    </w:p>
    <w:p w:rsidR="009D45BA" w:rsidRPr="009D45BA" w:rsidRDefault="009D45BA" w:rsidP="009D45BA">
      <w:pPr>
        <w:widowControl/>
        <w:spacing w:line="480" w:lineRule="atLeast"/>
        <w:jc w:val="left"/>
        <w:rPr>
          <w:rFonts w:ascii="Calibri" w:eastAsia="微软雅黑" w:hAnsi="Calibri" w:cs="Calibri"/>
          <w:color w:val="000000"/>
          <w:kern w:val="0"/>
          <w:sz w:val="24"/>
          <w:szCs w:val="24"/>
        </w:rPr>
      </w:pPr>
      <w:r w:rsidRPr="009D45BA">
        <w:rPr>
          <w:rFonts w:ascii="Calibri" w:eastAsia="微软雅黑" w:hAnsi="Calibri" w:cs="Calibri"/>
          <w:b/>
          <w:bCs/>
          <w:i/>
          <w:iCs/>
          <w:color w:val="000000"/>
          <w:kern w:val="0"/>
          <w:sz w:val="24"/>
          <w:szCs w:val="24"/>
        </w:rPr>
        <w:t>PART 2</w:t>
      </w:r>
    </w:p>
    <w:p w:rsidR="009D45BA" w:rsidRPr="009D45BA" w:rsidRDefault="009D45BA" w:rsidP="009D45BA">
      <w:pPr>
        <w:widowControl/>
        <w:spacing w:line="480" w:lineRule="atLeast"/>
        <w:jc w:val="center"/>
        <w:rPr>
          <w:rFonts w:ascii="Calibri" w:eastAsia="微软雅黑" w:hAnsi="Calibri" w:cs="Calibri"/>
          <w:color w:val="000000"/>
          <w:kern w:val="0"/>
          <w:sz w:val="24"/>
          <w:szCs w:val="24"/>
        </w:rPr>
      </w:pPr>
      <w:r w:rsidRPr="009D45BA">
        <w:rPr>
          <w:rFonts w:ascii="宋体" w:eastAsia="宋体" w:hAnsi="宋体" w:cs="Calibri" w:hint="eastAsia"/>
          <w:b/>
          <w:bCs/>
          <w:color w:val="000000"/>
          <w:kern w:val="0"/>
          <w:sz w:val="24"/>
          <w:szCs w:val="24"/>
        </w:rPr>
        <w:t>调剂信息预登记</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请有意愿申请调剂到重庆理工大学工商管理（1202）、管理科学与工程（1201）的考生扫描下方二维码，填写并提交“2023年重庆理工大学管理学院学术型硕士研究生调剂意愿征询信息登记表”。</w:t>
      </w:r>
    </w:p>
    <w:p w:rsidR="009D45BA" w:rsidRPr="009D45BA" w:rsidRDefault="009D45BA" w:rsidP="009D45BA">
      <w:pPr>
        <w:widowControl/>
        <w:shd w:val="clear" w:color="auto" w:fill="FFFFFF"/>
        <w:spacing w:line="360" w:lineRule="atLeast"/>
        <w:ind w:firstLine="440"/>
        <w:jc w:val="center"/>
        <w:rPr>
          <w:rFonts w:ascii="Calibri" w:eastAsia="微软雅黑" w:hAnsi="Calibri" w:cs="Calibri"/>
          <w:color w:val="000000"/>
          <w:kern w:val="0"/>
          <w:sz w:val="24"/>
          <w:szCs w:val="24"/>
        </w:rPr>
      </w:pPr>
      <w:r>
        <w:rPr>
          <w:rFonts w:ascii="Microsoft YaHei UI" w:eastAsia="Microsoft YaHei UI" w:hAnsi="Microsoft YaHei UI" w:cs="Calibri"/>
          <w:noProof/>
          <w:color w:val="222222"/>
          <w:spacing w:val="8"/>
          <w:kern w:val="0"/>
          <w:sz w:val="22"/>
          <w:shd w:val="clear" w:color="auto" w:fill="FFFFFF"/>
        </w:rPr>
        <w:drawing>
          <wp:inline distT="0" distB="0" distL="0" distR="0">
            <wp:extent cx="3030220" cy="3030220"/>
            <wp:effectExtent l="0" t="0" r="0" b="0"/>
            <wp:docPr id="1" name="图片 1" descr="https://glxy.cqut.edu.cn/__local/7/1E/B9/B4346FEAFDB1A59278BDEA917CA_3A7F6286_11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https://glxy.cqut.edu.cn/__local/7/1E/B9/B4346FEAFDB1A59278BDEA917CA_3A7F6286_1159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30220" cy="3030220"/>
                    </a:xfrm>
                    <a:prstGeom prst="rect">
                      <a:avLst/>
                    </a:prstGeom>
                    <a:noFill/>
                    <a:ln>
                      <a:noFill/>
                    </a:ln>
                  </pic:spPr>
                </pic:pic>
              </a:graphicData>
            </a:graphic>
          </wp:inline>
        </w:drawing>
      </w:r>
    </w:p>
    <w:p w:rsidR="009D45BA" w:rsidRPr="009D45BA" w:rsidRDefault="009D45BA" w:rsidP="009D45BA">
      <w:pPr>
        <w:widowControl/>
        <w:spacing w:line="480" w:lineRule="atLeast"/>
        <w:ind w:firstLine="420"/>
        <w:rPr>
          <w:rFonts w:ascii="Calibri" w:eastAsia="微软雅黑" w:hAnsi="Calibri" w:cs="Calibri"/>
          <w:color w:val="000000"/>
          <w:kern w:val="0"/>
          <w:sz w:val="24"/>
          <w:szCs w:val="24"/>
        </w:rPr>
      </w:pPr>
      <w:r w:rsidRPr="009D45BA">
        <w:rPr>
          <w:rFonts w:ascii="Calibri" w:eastAsia="微软雅黑" w:hAnsi="Calibri" w:cs="Calibri"/>
          <w:color w:val="000000"/>
          <w:kern w:val="0"/>
          <w:sz w:val="24"/>
          <w:szCs w:val="24"/>
        </w:rPr>
        <w:t> </w:t>
      </w:r>
    </w:p>
    <w:p w:rsidR="009D45BA" w:rsidRPr="009D45BA" w:rsidRDefault="009D45BA" w:rsidP="009D45BA">
      <w:pPr>
        <w:widowControl/>
        <w:spacing w:line="480" w:lineRule="atLeast"/>
        <w:rPr>
          <w:rFonts w:ascii="Calibri" w:eastAsia="微软雅黑" w:hAnsi="Calibri" w:cs="Calibri"/>
          <w:color w:val="000000"/>
          <w:kern w:val="0"/>
          <w:sz w:val="24"/>
          <w:szCs w:val="24"/>
        </w:rPr>
      </w:pPr>
      <w:r w:rsidRPr="009D45BA">
        <w:rPr>
          <w:rFonts w:ascii="Times New Roman" w:eastAsia="微软雅黑" w:hAnsi="Times New Roman" w:cs="Times New Roman"/>
          <w:b/>
          <w:bCs/>
          <w:i/>
          <w:iCs/>
          <w:color w:val="000000"/>
          <w:kern w:val="0"/>
          <w:sz w:val="24"/>
          <w:szCs w:val="24"/>
        </w:rPr>
        <w:t>PART 3</w:t>
      </w:r>
    </w:p>
    <w:p w:rsidR="009D45BA" w:rsidRPr="009D45BA" w:rsidRDefault="009D45BA" w:rsidP="009D45BA">
      <w:pPr>
        <w:widowControl/>
        <w:spacing w:line="480" w:lineRule="atLeast"/>
        <w:jc w:val="center"/>
        <w:rPr>
          <w:rFonts w:ascii="Calibri" w:eastAsia="微软雅黑" w:hAnsi="Calibri" w:cs="Calibri"/>
          <w:color w:val="000000"/>
          <w:kern w:val="0"/>
          <w:sz w:val="24"/>
          <w:szCs w:val="24"/>
        </w:rPr>
      </w:pPr>
      <w:r w:rsidRPr="009D45BA">
        <w:rPr>
          <w:rFonts w:ascii="宋体" w:eastAsia="宋体" w:hAnsi="宋体" w:cs="Calibri" w:hint="eastAsia"/>
          <w:b/>
          <w:bCs/>
          <w:color w:val="000000"/>
          <w:kern w:val="0"/>
          <w:sz w:val="24"/>
          <w:szCs w:val="24"/>
        </w:rPr>
        <w:t>其他注意事项</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1.调剂考生必须在中国研究生招生信息网（http://yz.chsi.com.cn/）的“全国硕士生招生调剂服务系统”完成调剂相关流程，否则调剂无效。</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lastRenderedPageBreak/>
        <w:t>2.调剂具体通知、复试细则及相关安排等请及时关注重庆理工大学研究生院（https://yjsy.cqut.edu.cn/）和管理学院官网（https://glxy.cqut.edu.cn/）信息。</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3.本通知为接收考生预调剂通知，实际调剂信息及条件以“全国硕士生招生调剂服务系统”发布的信息为准。</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4.以上信息若与国家2023年研究生招生调剂政策不符的，以国家政策为准。</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郑重声明：预调</w:t>
      </w:r>
      <w:proofErr w:type="gramStart"/>
      <w:r w:rsidRPr="009D45BA">
        <w:rPr>
          <w:rFonts w:ascii="Microsoft YaHei UI" w:eastAsia="Microsoft YaHei UI" w:hAnsi="Microsoft YaHei UI" w:cs="Calibri" w:hint="eastAsia"/>
          <w:color w:val="222222"/>
          <w:spacing w:val="8"/>
          <w:kern w:val="0"/>
          <w:sz w:val="22"/>
          <w:shd w:val="clear" w:color="auto" w:fill="FFFFFF"/>
        </w:rPr>
        <w:t>剂信息</w:t>
      </w:r>
      <w:proofErr w:type="gramEnd"/>
      <w:r w:rsidRPr="009D45BA">
        <w:rPr>
          <w:rFonts w:ascii="Microsoft YaHei UI" w:eastAsia="Microsoft YaHei UI" w:hAnsi="Microsoft YaHei UI" w:cs="Calibri" w:hint="eastAsia"/>
          <w:color w:val="222222"/>
          <w:spacing w:val="8"/>
          <w:kern w:val="0"/>
          <w:sz w:val="22"/>
          <w:shd w:val="clear" w:color="auto" w:fill="FFFFFF"/>
        </w:rPr>
        <w:t>仅作为考生自愿填写提交的调剂意向信息，最终参加重庆理工大大学调剂复试的考生名单将根据上级部门和学校相关政策及流程择优确定。</w:t>
      </w:r>
    </w:p>
    <w:p w:rsidR="009D45BA" w:rsidRPr="009D45BA" w:rsidRDefault="009D45BA" w:rsidP="009D45BA">
      <w:pPr>
        <w:widowControl/>
        <w:spacing w:line="480" w:lineRule="atLeast"/>
        <w:jc w:val="left"/>
        <w:rPr>
          <w:rFonts w:ascii="Calibri" w:eastAsia="微软雅黑" w:hAnsi="Calibri" w:cs="Calibri"/>
          <w:color w:val="000000"/>
          <w:kern w:val="0"/>
          <w:sz w:val="24"/>
          <w:szCs w:val="24"/>
        </w:rPr>
      </w:pPr>
      <w:r w:rsidRPr="009D45BA">
        <w:rPr>
          <w:rFonts w:ascii="Times New Roman" w:eastAsia="微软雅黑" w:hAnsi="Times New Roman" w:cs="Times New Roman"/>
          <w:b/>
          <w:bCs/>
          <w:i/>
          <w:iCs/>
          <w:color w:val="000000"/>
          <w:kern w:val="0"/>
          <w:sz w:val="24"/>
          <w:szCs w:val="24"/>
        </w:rPr>
        <w:t> </w:t>
      </w:r>
    </w:p>
    <w:p w:rsidR="009D45BA" w:rsidRPr="009D45BA" w:rsidRDefault="009D45BA" w:rsidP="009D45BA">
      <w:pPr>
        <w:widowControl/>
        <w:spacing w:line="480" w:lineRule="atLeast"/>
        <w:jc w:val="left"/>
        <w:rPr>
          <w:rFonts w:ascii="Calibri" w:eastAsia="微软雅黑" w:hAnsi="Calibri" w:cs="Calibri"/>
          <w:color w:val="000000"/>
          <w:kern w:val="0"/>
          <w:sz w:val="24"/>
          <w:szCs w:val="24"/>
        </w:rPr>
      </w:pPr>
      <w:r w:rsidRPr="009D45BA">
        <w:rPr>
          <w:rFonts w:ascii="Times New Roman" w:eastAsia="微软雅黑" w:hAnsi="Times New Roman" w:cs="Times New Roman"/>
          <w:b/>
          <w:bCs/>
          <w:i/>
          <w:iCs/>
          <w:color w:val="000000"/>
          <w:kern w:val="0"/>
          <w:sz w:val="24"/>
          <w:szCs w:val="24"/>
        </w:rPr>
        <w:t>PART 4</w:t>
      </w:r>
    </w:p>
    <w:p w:rsidR="009D45BA" w:rsidRPr="009D45BA" w:rsidRDefault="009D45BA" w:rsidP="009D45BA">
      <w:pPr>
        <w:widowControl/>
        <w:spacing w:line="480" w:lineRule="atLeast"/>
        <w:jc w:val="center"/>
        <w:rPr>
          <w:rFonts w:ascii="Calibri" w:eastAsia="微软雅黑" w:hAnsi="Calibri" w:cs="Calibri"/>
          <w:color w:val="000000"/>
          <w:kern w:val="0"/>
          <w:sz w:val="24"/>
          <w:szCs w:val="24"/>
        </w:rPr>
      </w:pPr>
      <w:r w:rsidRPr="009D45BA">
        <w:rPr>
          <w:rFonts w:ascii="宋体" w:eastAsia="宋体" w:hAnsi="宋体" w:cs="Calibri" w:hint="eastAsia"/>
          <w:b/>
          <w:bCs/>
          <w:color w:val="000000"/>
          <w:kern w:val="0"/>
          <w:sz w:val="24"/>
          <w:szCs w:val="24"/>
        </w:rPr>
        <w:t>联系方式</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通讯地址：重庆市巴南区红光大道69号重庆理工大学管理学院</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张老师（调剂流程咨询）：023-62561910</w:t>
      </w:r>
    </w:p>
    <w:p w:rsidR="009D45BA" w:rsidRPr="009D45BA" w:rsidRDefault="009D45BA" w:rsidP="009D45BA">
      <w:pPr>
        <w:widowControl/>
        <w:shd w:val="clear" w:color="auto" w:fill="FFFFFF"/>
        <w:spacing w:line="480" w:lineRule="atLeast"/>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调剂咨询群QQ：837719925</w:t>
      </w:r>
    </w:p>
    <w:p w:rsidR="009D45BA" w:rsidRPr="009D45BA" w:rsidRDefault="009D45BA" w:rsidP="009D45BA">
      <w:pPr>
        <w:widowControl/>
        <w:spacing w:line="480" w:lineRule="atLeast"/>
        <w:rPr>
          <w:rFonts w:ascii="Calibri" w:eastAsia="宋体" w:hAnsi="Calibri" w:cs="Calibri"/>
          <w:color w:val="000000"/>
          <w:kern w:val="0"/>
          <w:szCs w:val="21"/>
        </w:rPr>
      </w:pPr>
      <w:r w:rsidRPr="009D45BA">
        <w:rPr>
          <w:rFonts w:ascii="宋体" w:eastAsia="宋体" w:hAnsi="宋体" w:cs="Calibri" w:hint="eastAsia"/>
          <w:b/>
          <w:bCs/>
          <w:color w:val="000000"/>
          <w:kern w:val="0"/>
          <w:sz w:val="24"/>
          <w:szCs w:val="24"/>
        </w:rPr>
        <w:t>【重庆理工大学管理学院简介】</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重庆理工大学管理学院始建于1986年，目前拥有管理科学与工程、重庆市重点学科工商管理两个一级学科硕士学位授权点，其中，工商管理为重庆市“十三五”、“十四五”重点学科。工商管理学科下设企业战略与创新管理、企业组织与运营管理、组织行为与人力资源管理、数字营销与品牌管理、旅游管理、低碳管理与绿色发展等研究方向；管理科学与工程下设管理系统优化与决策、电子商务与物流管理、绿色数字化供应链管理等研究方向，学院在工商管理学科和公共管理学科下开设有9个本科专业，同时还承担学校的工商管理硕士（MBA）教育工作任务。学院目前有教职工130余人，其中有教授25人、副教授41人，具有博士</w:t>
      </w:r>
      <w:r w:rsidRPr="009D45BA">
        <w:rPr>
          <w:rFonts w:ascii="Microsoft YaHei UI" w:eastAsia="Microsoft YaHei UI" w:hAnsi="Microsoft YaHei UI" w:cs="Calibri" w:hint="eastAsia"/>
          <w:color w:val="222222"/>
          <w:spacing w:val="8"/>
          <w:kern w:val="0"/>
          <w:sz w:val="22"/>
          <w:shd w:val="clear" w:color="auto" w:fill="FFFFFF"/>
        </w:rPr>
        <w:lastRenderedPageBreak/>
        <w:t>学位占比达到55%，省部级及以上人才10人，硕士生导师77人，博士生导师6人。学院教师的整体学术水平较高，近5年来取得了大量高质量的学术研究成果，发表学术论文600余篇，其中国内外重要期刊及核心期刊380余篇，承担国家自然科学基金、国家社会科学基金等省部级以上课题120余项，出版学术专著、教材50余部，获省部级一等奖项、二等奖2项、三等奖10余项。</w:t>
      </w:r>
    </w:p>
    <w:p w:rsidR="009D45BA" w:rsidRPr="009D45BA" w:rsidRDefault="009D45BA" w:rsidP="009D45BA">
      <w:pPr>
        <w:widowControl/>
        <w:shd w:val="clear" w:color="auto" w:fill="FFFFFF"/>
        <w:spacing w:line="480" w:lineRule="atLeast"/>
        <w:ind w:firstLine="472"/>
        <w:rPr>
          <w:rFonts w:ascii="Calibri" w:eastAsia="微软雅黑" w:hAnsi="Calibri" w:cs="Calibri"/>
          <w:color w:val="000000"/>
          <w:kern w:val="0"/>
          <w:sz w:val="24"/>
          <w:szCs w:val="24"/>
        </w:rPr>
      </w:pPr>
      <w:r w:rsidRPr="009D45BA">
        <w:rPr>
          <w:rFonts w:ascii="Microsoft YaHei UI" w:eastAsia="Microsoft YaHei UI" w:hAnsi="Microsoft YaHei UI" w:cs="Calibri" w:hint="eastAsia"/>
          <w:color w:val="222222"/>
          <w:spacing w:val="8"/>
          <w:kern w:val="0"/>
          <w:sz w:val="22"/>
          <w:shd w:val="clear" w:color="auto" w:fill="FFFFFF"/>
        </w:rPr>
        <w:t>学院以培养适应国家和区域经济社会发展需要的“厚基础、宽口径、强能力、高素质”的工商管理和公共管理高级专门人才为己任，坚持“以人为本，求真务实，以教学为中心，以学科建设为龙头，以师资队伍建设为基础，以严格管理为保障，适应地方经济建设和行业发展需要，培养基础扎实、有积极创新精神和较强实践动手能力，以及综合素质较高的应用型高级工商管理和公共管理专门人才”的办学思路。学院研究生毕业生的主要去向为高校、科研院所以及企事业单位的高级管理岗位，同时每年均有相当数量的学生进一步攻读博士学位。</w:t>
      </w:r>
    </w:p>
    <w:p w:rsidR="004F2D2E" w:rsidRPr="009D45BA" w:rsidRDefault="004F2D2E">
      <w:bookmarkStart w:id="0" w:name="_GoBack"/>
      <w:bookmarkEnd w:id="0"/>
    </w:p>
    <w:sectPr w:rsidR="004F2D2E" w:rsidRPr="009D45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Microsoft YaHei UI">
    <w:panose1 w:val="020B0503020204020204"/>
    <w:charset w:val="86"/>
    <w:family w:val="swiss"/>
    <w:pitch w:val="variable"/>
    <w:sig w:usb0="80000287" w:usb1="28CF3C50" w:usb2="00000016" w:usb3="00000000" w:csb0="0004001F"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9AC"/>
    <w:rsid w:val="004F2D2E"/>
    <w:rsid w:val="009D45BA"/>
    <w:rsid w:val="00A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D45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D45BA"/>
    <w:rPr>
      <w:rFonts w:ascii="宋体" w:eastAsia="宋体" w:hAnsi="宋体" w:cs="宋体"/>
      <w:b/>
      <w:bCs/>
      <w:kern w:val="36"/>
      <w:sz w:val="48"/>
      <w:szCs w:val="48"/>
    </w:rPr>
  </w:style>
  <w:style w:type="paragraph" w:styleId="a3">
    <w:name w:val="Normal (Web)"/>
    <w:basedOn w:val="a"/>
    <w:uiPriority w:val="99"/>
    <w:unhideWhenUsed/>
    <w:rsid w:val="009D45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D45BA"/>
    <w:rPr>
      <w:b/>
      <w:bCs/>
    </w:rPr>
  </w:style>
  <w:style w:type="character" w:styleId="a5">
    <w:name w:val="Emphasis"/>
    <w:basedOn w:val="a0"/>
    <w:uiPriority w:val="20"/>
    <w:qFormat/>
    <w:rsid w:val="009D45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D45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D45BA"/>
    <w:rPr>
      <w:rFonts w:ascii="宋体" w:eastAsia="宋体" w:hAnsi="宋体" w:cs="宋体"/>
      <w:b/>
      <w:bCs/>
      <w:kern w:val="36"/>
      <w:sz w:val="48"/>
      <w:szCs w:val="48"/>
    </w:rPr>
  </w:style>
  <w:style w:type="paragraph" w:styleId="a3">
    <w:name w:val="Normal (Web)"/>
    <w:basedOn w:val="a"/>
    <w:uiPriority w:val="99"/>
    <w:unhideWhenUsed/>
    <w:rsid w:val="009D45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D45BA"/>
    <w:rPr>
      <w:b/>
      <w:bCs/>
    </w:rPr>
  </w:style>
  <w:style w:type="character" w:styleId="a5">
    <w:name w:val="Emphasis"/>
    <w:basedOn w:val="a0"/>
    <w:uiPriority w:val="20"/>
    <w:qFormat/>
    <w:rsid w:val="009D45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135774">
      <w:bodyDiv w:val="1"/>
      <w:marLeft w:val="0"/>
      <w:marRight w:val="0"/>
      <w:marTop w:val="0"/>
      <w:marBottom w:val="0"/>
      <w:divBdr>
        <w:top w:val="none" w:sz="0" w:space="0" w:color="auto"/>
        <w:left w:val="none" w:sz="0" w:space="0" w:color="auto"/>
        <w:bottom w:val="none" w:sz="0" w:space="0" w:color="auto"/>
        <w:right w:val="none" w:sz="0" w:space="0" w:color="auto"/>
      </w:divBdr>
      <w:divsChild>
        <w:div w:id="357395350">
          <w:marLeft w:val="0"/>
          <w:marRight w:val="0"/>
          <w:marTop w:val="0"/>
          <w:marBottom w:val="0"/>
          <w:divBdr>
            <w:top w:val="none" w:sz="0" w:space="0" w:color="auto"/>
            <w:left w:val="none" w:sz="0" w:space="0" w:color="auto"/>
            <w:bottom w:val="none" w:sz="0" w:space="0" w:color="auto"/>
            <w:right w:val="none" w:sz="0" w:space="0" w:color="auto"/>
          </w:divBdr>
          <w:divsChild>
            <w:div w:id="121369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2023-05-12T11:01:00Z</dcterms:created>
  <dcterms:modified xsi:type="dcterms:W3CDTF">2023-05-12T11:02:00Z</dcterms:modified>
</cp:coreProperties>
</file>