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CEBFE"/>
        <w:spacing w:before="0" w:beforeAutospacing="0" w:after="0" w:afterAutospacing="0"/>
        <w:ind w:left="0" w:right="0" w:firstLine="0"/>
        <w:jc w:val="left"/>
        <w:rPr>
          <w:rFonts w:ascii="微软雅黑" w:hAnsi="微软雅黑" w:eastAsia="微软雅黑" w:cs="微软雅黑"/>
          <w:i w:val="0"/>
          <w:iCs w:val="0"/>
          <w:caps w:val="0"/>
          <w:color w:val="444444"/>
          <w:spacing w:val="0"/>
          <w:u w:val="none"/>
        </w:rPr>
      </w:pPr>
      <w:bookmarkStart w:id="0" w:name="_GoBack"/>
      <w:r>
        <w:rPr>
          <w:rFonts w:hint="eastAsia" w:ascii="微软雅黑" w:hAnsi="微软雅黑" w:eastAsia="微软雅黑" w:cs="微软雅黑"/>
          <w:i w:val="0"/>
          <w:iCs w:val="0"/>
          <w:caps w:val="0"/>
          <w:color w:val="444444"/>
          <w:spacing w:val="0"/>
          <w:u w:val="none"/>
          <w:bdr w:val="none" w:color="auto" w:sz="0" w:space="0"/>
          <w:shd w:val="clear" w:fill="DCEBFE"/>
        </w:rPr>
        <w:t>长春大学经济学院2023年硕士研究生拟录取名单公示（新增调剂）</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DCEBFE"/>
        <w:spacing w:before="0" w:beforeAutospacing="0" w:after="0" w:afterAutospacing="0"/>
        <w:ind w:left="0" w:right="0" w:firstLine="0"/>
        <w:jc w:val="left"/>
        <w:rPr>
          <w:rFonts w:hint="eastAsia" w:ascii="微软雅黑" w:hAnsi="微软雅黑" w:eastAsia="微软雅黑" w:cs="微软雅黑"/>
          <w:i w:val="0"/>
          <w:iCs w:val="0"/>
          <w:caps w:val="0"/>
          <w:color w:val="999999"/>
          <w:spacing w:val="0"/>
          <w:u w:val="none"/>
        </w:rPr>
      </w:pPr>
      <w:r>
        <w:rPr>
          <w:rFonts w:hint="eastAsia" w:ascii="微软雅黑" w:hAnsi="微软雅黑" w:eastAsia="微软雅黑" w:cs="微软雅黑"/>
          <w:i w:val="0"/>
          <w:iCs w:val="0"/>
          <w:caps w:val="0"/>
          <w:color w:val="999999"/>
          <w:spacing w:val="0"/>
          <w:u w:val="none"/>
          <w:bdr w:val="none" w:color="auto" w:sz="0" w:space="0"/>
          <w:shd w:val="clear" w:fill="DCEBFE"/>
        </w:rPr>
        <w:t>发布时间：2023年04月18日 11:01</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rFonts w:hint="eastAsia" w:ascii="微软雅黑" w:hAnsi="微软雅黑" w:eastAsia="微软雅黑" w:cs="微软雅黑"/>
          <w:b/>
          <w:bCs/>
          <w:color w:val="424242"/>
          <w:sz w:val="14"/>
          <w:szCs w:val="14"/>
          <w:u w:val="none"/>
        </w:rPr>
      </w:pPr>
      <w:r>
        <w:rPr>
          <w:rFonts w:hint="eastAsia" w:ascii="微软雅黑" w:hAnsi="微软雅黑" w:eastAsia="微软雅黑" w:cs="微软雅黑"/>
          <w:b/>
          <w:bCs/>
          <w:i w:val="0"/>
          <w:iCs w:val="0"/>
          <w:caps w:val="0"/>
          <w:color w:val="424242"/>
          <w:spacing w:val="0"/>
          <w:sz w:val="14"/>
          <w:szCs w:val="14"/>
          <w:u w:val="none"/>
          <w:bdr w:val="none" w:color="auto" w:sz="0" w:space="0"/>
          <w:shd w:val="clear" w:fill="DCEBFE"/>
        </w:rPr>
        <w:t>经学院研究生招生工作领导小组考核，学校研究生招生工作领导小组审定，我院因调剂计划变化，新增2名调剂名额，现将我院新增的调剂硕士研究生复试成绩及拟录取学生名单予以公示，公示期为10个工作日。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公示期内如有异议，请实名并以书面形式反映问题。学校将对反映的情况和问题进行认真核实，并给予答复。</w:t>
      </w:r>
    </w:p>
    <w:tbl>
      <w:tblPr>
        <w:tblW w:w="65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272"/>
        <w:gridCol w:w="611"/>
        <w:gridCol w:w="821"/>
        <w:gridCol w:w="681"/>
        <w:gridCol w:w="481"/>
        <w:gridCol w:w="621"/>
        <w:gridCol w:w="631"/>
        <w:gridCol w:w="143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c>
          <w:tcPr>
            <w:tcW w:w="127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考生编号</w:t>
            </w:r>
          </w:p>
        </w:tc>
        <w:tc>
          <w:tcPr>
            <w:tcW w:w="6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姓名</w:t>
            </w:r>
          </w:p>
        </w:tc>
        <w:tc>
          <w:tcPr>
            <w:tcW w:w="8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学院名称</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专业名称</w:t>
            </w:r>
          </w:p>
        </w:tc>
        <w:tc>
          <w:tcPr>
            <w:tcW w:w="48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初试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成绩</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成绩</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总成绩</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27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101423211801343</w:t>
            </w:r>
          </w:p>
        </w:tc>
        <w:tc>
          <w:tcPr>
            <w:tcW w:w="6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左慧</w:t>
            </w:r>
          </w:p>
        </w:tc>
        <w:tc>
          <w:tcPr>
            <w:tcW w:w="82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经济学院</w:t>
            </w:r>
          </w:p>
        </w:tc>
        <w:tc>
          <w:tcPr>
            <w:tcW w:w="68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金融</w:t>
            </w:r>
          </w:p>
        </w:tc>
        <w:tc>
          <w:tcPr>
            <w:tcW w:w="48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367</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135.00</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71.63</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拟录取（新增计划）</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27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101403004002998</w:t>
            </w:r>
          </w:p>
        </w:tc>
        <w:tc>
          <w:tcPr>
            <w:tcW w:w="6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钱坤</w:t>
            </w:r>
          </w:p>
        </w:tc>
        <w:tc>
          <w:tcPr>
            <w:tcW w:w="82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经济学院</w:t>
            </w:r>
          </w:p>
        </w:tc>
        <w:tc>
          <w:tcPr>
            <w:tcW w:w="68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金融</w:t>
            </w:r>
          </w:p>
        </w:tc>
        <w:tc>
          <w:tcPr>
            <w:tcW w:w="48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361</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138.00</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71.24</w:t>
            </w:r>
          </w:p>
        </w:tc>
        <w:tc>
          <w:tcPr>
            <w:tcW w:w="14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微软雅黑" w:hAnsi="微软雅黑" w:eastAsia="微软雅黑" w:cs="微软雅黑"/>
                <w:color w:val="424242"/>
                <w:sz w:val="14"/>
                <w:szCs w:val="14"/>
                <w:u w:val="none"/>
              </w:rPr>
            </w:pPr>
            <w:r>
              <w:rPr>
                <w:rFonts w:hint="eastAsia" w:ascii="微软雅黑" w:hAnsi="微软雅黑" w:eastAsia="微软雅黑" w:cs="微软雅黑"/>
                <w:color w:val="424242"/>
                <w:sz w:val="14"/>
                <w:szCs w:val="14"/>
                <w:u w:val="none"/>
                <w:bdr w:val="none" w:color="auto" w:sz="0" w:space="0"/>
              </w:rPr>
              <w:t>拟录取（新增计划）</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Style w:val="6"/>
          <w:rFonts w:hint="eastAsia" w:ascii="微软雅黑" w:hAnsi="微软雅黑" w:eastAsia="微软雅黑" w:cs="微软雅黑"/>
          <w:i w:val="0"/>
          <w:iCs w:val="0"/>
          <w:caps w:val="0"/>
          <w:color w:val="424242"/>
          <w:spacing w:val="0"/>
          <w:sz w:val="14"/>
          <w:szCs w:val="14"/>
          <w:u w:val="none"/>
          <w:bdr w:val="none" w:color="auto" w:sz="0" w:space="0"/>
          <w:shd w:val="clear" w:fill="DCEBFE"/>
        </w:rPr>
        <w:t>监督和申诉渠道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1.受理单位：长春大学研究生招生办公室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受理邮箱：yanzhaoban@ccu.edu.cn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2.经济学院党委全程巡视监察复试全过程，并接受考生申诉。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申诉电话：0431-85250510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长春大学经济学院招生工作领导小组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rFonts w:hint="eastAsia" w:ascii="微软雅黑" w:hAnsi="微软雅黑" w:eastAsia="微软雅黑" w:cs="微软雅黑"/>
          <w:color w:val="424242"/>
          <w:sz w:val="14"/>
          <w:szCs w:val="14"/>
          <w:u w:val="none"/>
        </w:rPr>
      </w:pPr>
      <w:r>
        <w:rPr>
          <w:rFonts w:hint="eastAsia" w:ascii="微软雅黑" w:hAnsi="微软雅黑" w:eastAsia="微软雅黑" w:cs="微软雅黑"/>
          <w:i w:val="0"/>
          <w:iCs w:val="0"/>
          <w:caps w:val="0"/>
          <w:color w:val="424242"/>
          <w:spacing w:val="0"/>
          <w:sz w:val="14"/>
          <w:szCs w:val="14"/>
          <w:u w:val="none"/>
          <w:bdr w:val="none" w:color="auto" w:sz="0" w:space="0"/>
          <w:shd w:val="clear" w:fill="DCEBFE"/>
        </w:rPr>
        <w:t>2023年4月18日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BE62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342</Words>
  <Characters>443</Characters>
  <Lines>0</Lines>
  <Paragraphs>0</Paragraphs>
  <TotalTime>0</TotalTime>
  <ScaleCrop>false</ScaleCrop>
  <LinksUpToDate>false</LinksUpToDate>
  <CharactersWithSpaces>444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2023-05-30T09:31:05Z</dcterms:created>
  <dc:creator>Administrator</dc:creator>
  <cp:lastModifiedBy>王英</cp:lastModifiedBy>
  <dcterms:modified xsi:type="dcterms:W3CDTF">2023-05-30T09:31:20Z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7033CCB9F5DD450F8B4E491397435DB4</vt:lpwstr>
  </property>
</Properties>
</file>