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drawing>
          <wp:inline distT="0" distB="0" distL="114300" distR="114300">
            <wp:extent cx="2571750" cy="3619500"/>
            <wp:effectExtent l="0" t="0" r="635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</w:pPr>
      <w:r>
        <w:t>窗体顶端</w:t>
      </w:r>
    </w:p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长春大学食品科学与工程学院2023年专业型硕士研究生第一批招生调剂公告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2023-04-13 20:03 宋秋莲  审核人：   (点击： 1155)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根据《2023年全国硕士研究生招生考试考生进入复试的初试成绩基本要求》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和我院一志愿生源实际情况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，我院部分专业接收调剂考生，现将有关事项公告如下。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一</w:t>
            </w: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 调剂要求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（一）调剂考生须满足我校2023年硕士研究生招生简章中规定的专业报考要求。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（二）调剂考生初试成绩必须达到第一志愿报考专业在A类地区的国家分数线基本要求。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（三）</w:t>
            </w:r>
            <w:r>
              <w:rPr>
                <w:rFonts w:hint="eastAsia" w:ascii="宋体" w:hAnsi="宋体" w:eastAsia="宋体" w:cs="宋体"/>
                <w:color w:val="FF0000"/>
                <w:sz w:val="16"/>
                <w:szCs w:val="16"/>
                <w:bdr w:val="none" w:color="auto" w:sz="0" w:space="0"/>
                <w:shd w:val="clear" w:fill="FFFFFF"/>
              </w:rPr>
              <w:t>调入专业须与第一志愿报考专业相同。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（四）</w:t>
            </w:r>
            <w:r>
              <w:rPr>
                <w:rFonts w:hint="eastAsia" w:ascii="宋体" w:hAnsi="宋体" w:eastAsia="宋体" w:cs="宋体"/>
                <w:color w:val="FF0000"/>
                <w:sz w:val="16"/>
                <w:szCs w:val="16"/>
                <w:bdr w:val="none" w:color="auto" w:sz="0" w:space="0"/>
                <w:shd w:val="clear" w:fill="FFFFFF"/>
              </w:rPr>
              <w:t>考生初试科目应与调入专业初试科目相同，其中初试全国统一命题科目应与调入专业全国统一命题科目相同。统考外语必须为英语。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20"/>
              <w:rPr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二 调剂程序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（一）所有符合调剂要求的考生须登录“全国硕士研究生招生调剂服务系统”提交调剂志愿，按要求完成调剂录取程序，否则拟录取无效。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（二）我院</w:t>
            </w:r>
            <w:r>
              <w:rPr>
                <w:rFonts w:hint="eastAsia" w:ascii="宋体" w:hAnsi="宋体" w:eastAsia="宋体" w:cs="宋体"/>
                <w:color w:val="BF0000"/>
                <w:sz w:val="16"/>
                <w:szCs w:val="16"/>
                <w:bdr w:val="none" w:color="auto" w:sz="0" w:space="0"/>
                <w:shd w:val="clear" w:fill="FFFFFF"/>
              </w:rPr>
              <w:t>于4月13日第一次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开放调剂服务系统，接收调剂时间不少于12小时。如果达到规定时间或专业调剂名额达到调剂复试比例后系统将关闭，请考生及时填报。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（三）考生调剂志愿锁定时间最长为24小时。超过锁定时间系统将自动解锁，考生可继续保留我校调剂志愿，也可改填其他志愿。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（四）学校按照调剂规则，根据考生报考专业、初试成绩等确定参加复试的调剂考生名单，并通过调剂系统向确定参加复试的考生发送“复试通知”。考生在收到“复试通知”后，在规定时间内登录调剂系统点击“确认”同意参加复试。逾期视为自动放弃，取消复试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（五）复试结束后，我校将通过调剂系统发放待录取通知，请考生在规定时间内进行确认，逾期视为自动放弃。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三 时间安排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（一）调剂考生请有意调剂我校的考生，综合考虑各种因素，提前规划，接到“复试通知”后合理安排行程，确保能够按时参加复试。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20"/>
              <w:jc w:val="both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（二）调剂系统端口开放时间</w:t>
            </w:r>
            <w:r>
              <w:rPr>
                <w:rFonts w:hint="eastAsia" w:ascii="宋体" w:hAnsi="宋体" w:eastAsia="宋体" w:cs="宋体"/>
                <w:color w:val="BF0000"/>
                <w:sz w:val="16"/>
                <w:szCs w:val="16"/>
                <w:bdr w:val="none" w:color="auto" w:sz="0" w:space="0"/>
                <w:shd w:val="clear" w:fill="FFFFFF"/>
              </w:rPr>
              <w:t>为4月13日20：00，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开放时长不少于12小时。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20"/>
              <w:jc w:val="both"/>
              <w:rPr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四 调剂专业</w:t>
            </w:r>
          </w:p>
          <w:tbl>
            <w:tblPr>
              <w:tblW w:w="0" w:type="auto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90"/>
              <w:gridCol w:w="1333"/>
              <w:gridCol w:w="1370"/>
              <w:gridCol w:w="1540"/>
              <w:gridCol w:w="830"/>
              <w:gridCol w:w="1043"/>
              <w:gridCol w:w="463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0" w:hRule="atLeast"/>
              </w:trPr>
              <w:tc>
                <w:tcPr>
                  <w:tcW w:w="11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 w:firstLine="10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  <w:bdr w:val="none" w:color="auto" w:sz="0" w:space="0"/>
                    </w:rPr>
                    <w:t>学院代码及名称</w:t>
                  </w:r>
                </w:p>
              </w:tc>
              <w:tc>
                <w:tcPr>
                  <w:tcW w:w="133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 w:firstLine="10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  <w:bdr w:val="none" w:color="auto" w:sz="0" w:space="0"/>
                    </w:rPr>
                    <w:t>专业代码及名称</w:t>
                  </w:r>
                </w:p>
              </w:tc>
              <w:tc>
                <w:tcPr>
                  <w:tcW w:w="13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240" w:lineRule="atLeast"/>
                    <w:ind w:left="0" w:right="0" w:firstLine="10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  <w:bdr w:val="none" w:color="auto" w:sz="0" w:space="0"/>
                    </w:rPr>
                    <w:t>学院联系人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 w:line="240" w:lineRule="atLeast"/>
                    <w:ind w:left="0" w:right="0" w:firstLine="10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  <w:bdr w:val="none" w:color="auto" w:sz="0" w:space="0"/>
                    </w:rPr>
                    <w:t>及联系方式</w:t>
                  </w:r>
                </w:p>
              </w:tc>
              <w:tc>
                <w:tcPr>
                  <w:tcW w:w="15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 w:firstLine="10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  <w:bdr w:val="none" w:color="auto" w:sz="0" w:space="0"/>
                    </w:rPr>
                    <w:t>拟调剂计划数</w:t>
                  </w:r>
                </w:p>
              </w:tc>
              <w:tc>
                <w:tcPr>
                  <w:tcW w:w="8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 w:firstLine="10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  <w:bdr w:val="none" w:color="auto" w:sz="0" w:space="0"/>
                    </w:rPr>
                    <w:t>初试外语要求</w:t>
                  </w:r>
                </w:p>
              </w:tc>
              <w:tc>
                <w:tcPr>
                  <w:tcW w:w="104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 w:firstLine="10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  <w:bdr w:val="none" w:color="auto" w:sz="0" w:space="0"/>
                    </w:rPr>
                    <w:t>初试门类/一级学科/专业要求</w:t>
                  </w:r>
                </w:p>
              </w:tc>
              <w:tc>
                <w:tcPr>
                  <w:tcW w:w="463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 w:firstLine="10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  <w:bdr w:val="none" w:color="auto" w:sz="0" w:space="0"/>
                    </w:rPr>
                    <w:t>复试方式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</w:trPr>
              <w:tc>
                <w:tcPr>
                  <w:tcW w:w="11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 w:firstLine="10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003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 w:firstLine="10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食品科学与工程学院</w:t>
                  </w:r>
                </w:p>
              </w:tc>
              <w:tc>
                <w:tcPr>
                  <w:tcW w:w="133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 w:firstLine="10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  <w:bdr w:val="none" w:color="auto" w:sz="0" w:space="0"/>
                    </w:rPr>
                    <w:t>095135食品加工与安全专业</w:t>
                  </w:r>
                </w:p>
              </w:tc>
              <w:tc>
                <w:tcPr>
                  <w:tcW w:w="13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 w:firstLine="100"/>
                    <w:rPr>
                      <w:sz w:val="14"/>
                      <w:szCs w:val="14"/>
                    </w:rPr>
                  </w:pPr>
                  <w:r>
                    <w:rPr>
                      <w:sz w:val="12"/>
                      <w:szCs w:val="12"/>
                      <w:bdr w:val="none" w:color="auto" w:sz="0" w:space="0"/>
                    </w:rPr>
                    <w:t>吴老师13578928983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 w:firstLine="100"/>
                    <w:rPr>
                      <w:sz w:val="14"/>
                      <w:szCs w:val="14"/>
                    </w:rPr>
                  </w:pPr>
                  <w:r>
                    <w:rPr>
                      <w:sz w:val="12"/>
                      <w:szCs w:val="12"/>
                      <w:bdr w:val="none" w:color="auto" w:sz="0" w:space="0"/>
                    </w:rPr>
                    <w:t>qq群:452041227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 w:firstLine="100"/>
                    <w:rPr>
                      <w:sz w:val="14"/>
                      <w:szCs w:val="14"/>
                    </w:rPr>
                  </w:pPr>
                  <w:r>
                    <w:rPr>
                      <w:sz w:val="12"/>
                      <w:szCs w:val="12"/>
                      <w:bdr w:val="none" w:color="auto" w:sz="0" w:space="0"/>
                    </w:rPr>
                    <w:t>拟调剂计划数为13个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 w:firstLine="100"/>
                    <w:rPr>
                      <w:sz w:val="14"/>
                      <w:szCs w:val="14"/>
                    </w:rPr>
                  </w:pPr>
                  <w:r>
                    <w:rPr>
                      <w:sz w:val="12"/>
                      <w:szCs w:val="12"/>
                      <w:bdr w:val="none" w:color="auto" w:sz="0" w:space="0"/>
                    </w:rPr>
                    <w:t>201英语一，204英语二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 w:firstLine="100"/>
                    <w:rPr>
                      <w:sz w:val="14"/>
                      <w:szCs w:val="14"/>
                    </w:rPr>
                  </w:pPr>
                  <w:r>
                    <w:rPr>
                      <w:sz w:val="12"/>
                      <w:szCs w:val="12"/>
                      <w:bdr w:val="none" w:color="auto" w:sz="0" w:space="0"/>
                    </w:rPr>
                    <w:t>农学/农业/095135食品加工与安全</w:t>
                  </w:r>
                </w:p>
              </w:tc>
              <w:tc>
                <w:tcPr>
                  <w:tcW w:w="46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 w:firstLine="100"/>
                    <w:rPr>
                      <w:sz w:val="14"/>
                      <w:szCs w:val="14"/>
                    </w:rPr>
                  </w:pPr>
                  <w:r>
                    <w:rPr>
                      <w:sz w:val="12"/>
                      <w:szCs w:val="12"/>
                      <w:bdr w:val="none" w:color="auto" w:sz="0" w:space="0"/>
                    </w:rPr>
                    <w:t>线下复试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80" w:lineRule="atLeast"/>
              <w:ind w:left="0" w:right="0" w:firstLine="320"/>
              <w:rPr>
                <w:sz w:val="14"/>
                <w:szCs w:val="14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五 其他事项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（一）调剂考生的复试内容、复试流程、资格审查、录取规则等按照《长春大学2023年硕士研究生复试及录取工作方案》和《长春大学食品科学与工程学院食品加工与安全专业2023年硕士研究生复试与录取工作细则》的要求，请调剂考生认真阅读，提前准备资格审查材料，做好复试的各项准备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（二）考生应仔细核对是否符合我院接收调剂专业报考条件。对不符合我院调剂条件的考生，一经查实，立即取消其复试资格。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（三）调剂考生须参加调入专业组织的复试，复试科目参照《长春大学2023年硕士研究生招生专业目录》。复试结束后，对考生的总成绩进行排序，实行综合排名，从高分到低分进行预录取,录满为止。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（四）调剂考生近期请密切关注我校研究生院网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及学院网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站发布的各类调剂复试信息。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20"/>
              <w:jc w:val="both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长春大学研究生院网站https://yzb.ccu.edu.cn/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90" w:lineRule="atLeast"/>
              <w:ind w:left="0" w:right="0" w:firstLine="370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shd w:val="clear" w:fill="FFFFFF"/>
              </w:rPr>
              <w:t>食品科学与工程学院网站https://spxy.ccu.edu.cn/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80" w:lineRule="atLeast"/>
              <w:ind w:left="0" w:right="0" w:firstLine="420"/>
              <w:jc w:val="right"/>
              <w:rPr>
                <w:sz w:val="14"/>
                <w:szCs w:val="1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80" w:lineRule="atLeast"/>
              <w:ind w:left="0" w:right="0" w:firstLine="420"/>
              <w:jc w:val="right"/>
              <w:rPr>
                <w:sz w:val="14"/>
                <w:szCs w:val="1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80" w:lineRule="atLeast"/>
              <w:ind w:left="0" w:right="0" w:firstLine="420"/>
              <w:jc w:val="right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shd w:val="clear" w:fill="FFFFFF"/>
              </w:rPr>
              <w:t>长春大学食品科学与工程学院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jc w:val="right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shd w:val="clear" w:fill="FFFFFF"/>
              </w:rPr>
              <w:t>2023年04月13日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22222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color w:val="444444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444444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instrText xml:space="preserve"> HYPERLINK "javascript:window.opener=null;window.open('','_self');window.close();" </w:instrText>
            </w:r>
            <w:r>
              <w:rPr>
                <w:rFonts w:hint="eastAsia" w:ascii="宋体" w:hAnsi="宋体" w:eastAsia="宋体" w:cs="宋体"/>
                <w:color w:val="444444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444444"/>
                <w:sz w:val="18"/>
                <w:szCs w:val="18"/>
                <w:u w:val="none"/>
                <w:bdr w:val="none" w:color="auto" w:sz="0" w:space="0"/>
              </w:rPr>
              <w:t>关闭窗口</w:t>
            </w:r>
            <w:r>
              <w:rPr>
                <w:rFonts w:hint="eastAsia" w:ascii="宋体" w:hAnsi="宋体" w:eastAsia="宋体" w:cs="宋体"/>
                <w:color w:val="444444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】</w:t>
            </w:r>
          </w:p>
        </w:tc>
      </w:tr>
    </w:tbl>
    <w:p>
      <w:pPr>
        <w:pStyle w:val="8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CA8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2023-05-30T08:44:03Z</dcterms:created>
  <dc:creator>Administrator</dc:creator>
  <cp:lastModifiedBy>王英</cp:lastModifiedBy>
  <dcterms:modified xsi:type="dcterms:W3CDTF">2023-05-30T08:44:13Z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B932649E268840FE8F825A3A2585D5E7</vt:lpwstr>
  </property>
</Properties>
</file>