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EDEDE" w:sz="4" w:space="10"/>
          <w:right w:val="none" w:color="auto" w:sz="0" w:space="0"/>
        </w:pBdr>
        <w:shd w:val="clear" w:fill="FFFFFF"/>
        <w:spacing w:before="250" w:beforeAutospacing="0" w:after="200" w:afterAutospacing="0" w:line="340" w:lineRule="atLeast"/>
        <w:ind w:left="0" w:right="0" w:firstLine="0"/>
        <w:jc w:val="center"/>
        <w:textAlignment w:val="baseline"/>
        <w:rPr>
          <w:rFonts w:ascii="微软雅黑" w:hAnsi="微软雅黑" w:eastAsia="微软雅黑" w:cs="微软雅黑"/>
          <w:i w:val="0"/>
          <w:iCs w:val="0"/>
          <w:caps w:val="0"/>
          <w:color w:val="3E3E3E"/>
          <w:spacing w:val="0"/>
          <w:sz w:val="24"/>
          <w:szCs w:val="24"/>
        </w:rPr>
      </w:pPr>
      <w:bookmarkStart w:id="0" w:name="_GoBack"/>
      <w:r>
        <w:rPr>
          <w:rFonts w:hint="eastAsia" w:ascii="微软雅黑" w:hAnsi="微软雅黑" w:eastAsia="微软雅黑" w:cs="微软雅黑"/>
          <w:i w:val="0"/>
          <w:iCs w:val="0"/>
          <w:caps w:val="0"/>
          <w:color w:val="3E3E3E"/>
          <w:spacing w:val="0"/>
          <w:sz w:val="24"/>
          <w:szCs w:val="24"/>
          <w:bdr w:val="none" w:color="auto" w:sz="0" w:space="0"/>
          <w:shd w:val="clear" w:fill="FFFFFF"/>
          <w:vertAlign w:val="baseline"/>
        </w:rPr>
        <w:t>机电工程学院2023年硕士研究生招生考试第二批调剂复试通知</w:t>
      </w:r>
      <w:bookmarkEnd w:id="0"/>
      <w:r>
        <w:rPr>
          <w:rFonts w:hint="eastAsia" w:ascii="微软雅黑" w:hAnsi="微软雅黑" w:eastAsia="微软雅黑" w:cs="微软雅黑"/>
          <w:i w:val="0"/>
          <w:iCs w:val="0"/>
          <w:caps w:val="0"/>
          <w:color w:val="3E3E3E"/>
          <w:spacing w:val="0"/>
          <w:sz w:val="24"/>
          <w:szCs w:val="24"/>
          <w:bdr w:val="none" w:color="auto" w:sz="0" w:space="0"/>
          <w:shd w:val="clear" w:fill="FFFFFF"/>
          <w:vertAlign w:val="baseline"/>
        </w:rPr>
        <w:t>.docx</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50" w:afterAutospacing="0"/>
        <w:ind w:left="0" w:right="0" w:firstLine="0"/>
        <w:jc w:val="center"/>
        <w:textAlignment w:val="baseline"/>
        <w:rPr>
          <w:rFonts w:hint="eastAsia" w:ascii="微软雅黑" w:hAnsi="微软雅黑" w:eastAsia="微软雅黑" w:cs="微软雅黑"/>
          <w:i w:val="0"/>
          <w:iCs w:val="0"/>
          <w:caps w:val="0"/>
          <w:color w:val="3E3E3E"/>
          <w:spacing w:val="0"/>
          <w:sz w:val="12"/>
          <w:szCs w:val="12"/>
        </w:rPr>
      </w:pPr>
      <w:r>
        <w:rPr>
          <w:rFonts w:hint="eastAsia" w:ascii="微软雅黑" w:hAnsi="微软雅黑" w:eastAsia="微软雅黑" w:cs="微软雅黑"/>
          <w:i w:val="0"/>
          <w:iCs w:val="0"/>
          <w:caps w:val="0"/>
          <w:color w:val="3E3E3E"/>
          <w:spacing w:val="0"/>
          <w:kern w:val="0"/>
          <w:sz w:val="12"/>
          <w:szCs w:val="12"/>
          <w:bdr w:val="none" w:color="auto" w:sz="0" w:space="0"/>
          <w:shd w:val="clear" w:fill="FFFFFF"/>
          <w:vertAlign w:val="baseline"/>
          <w:lang w:val="en-US" w:eastAsia="zh-CN" w:bidi="ar"/>
        </w:rPr>
        <w:t>2023-04-10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68" w:afterAutospacing="0" w:line="500" w:lineRule="atLeast"/>
        <w:ind w:left="0" w:right="0"/>
        <w:jc w:val="center"/>
        <w:textAlignment w:val="baseline"/>
      </w:pPr>
      <w:r>
        <w:rPr>
          <w:rFonts w:ascii="黑体" w:hAnsi="宋体" w:eastAsia="黑体" w:cs="黑体"/>
          <w:i w:val="0"/>
          <w:iCs w:val="0"/>
          <w:caps w:val="0"/>
          <w:color w:val="3E3E3E"/>
          <w:spacing w:val="0"/>
          <w:sz w:val="28"/>
          <w:szCs w:val="28"/>
          <w:bdr w:val="none" w:color="auto" w:sz="0" w:space="0"/>
          <w:shd w:val="clear" w:fill="FFFFFF"/>
          <w:vertAlign w:val="baseline"/>
        </w:rPr>
        <w:t>机电工程学院</w:t>
      </w:r>
      <w:r>
        <w:rPr>
          <w:rFonts w:hint="eastAsia" w:ascii="黑体" w:hAnsi="宋体" w:eastAsia="黑体" w:cs="黑体"/>
          <w:i w:val="0"/>
          <w:iCs w:val="0"/>
          <w:caps w:val="0"/>
          <w:color w:val="3E3E3E"/>
          <w:spacing w:val="0"/>
          <w:sz w:val="28"/>
          <w:szCs w:val="28"/>
          <w:bdr w:val="none" w:color="auto" w:sz="0" w:space="0"/>
          <w:shd w:val="clear" w:fill="FFFFFF"/>
          <w:vertAlign w:val="baseline"/>
        </w:rPr>
        <w:t>2023年硕士研究生招生考试第二批调剂复试通知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ascii="仿宋_GB2312" w:hAnsi="微软雅黑" w:eastAsia="仿宋_GB2312" w:cs="仿宋_GB2312"/>
          <w:b/>
          <w:bCs/>
          <w:i w:val="0"/>
          <w:iCs w:val="0"/>
          <w:caps w:val="0"/>
          <w:color w:val="3E3E3E"/>
          <w:spacing w:val="0"/>
          <w:sz w:val="28"/>
          <w:szCs w:val="28"/>
          <w:bdr w:val="none" w:color="auto" w:sz="0" w:space="0"/>
          <w:shd w:val="clear" w:fill="FFFFFF"/>
          <w:vertAlign w:val="baseline"/>
        </w:rPr>
        <w:t>一、</w:t>
      </w: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2023年硕士研究生复试采取网络远程复试方式。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FF0000"/>
          <w:spacing w:val="0"/>
          <w:sz w:val="28"/>
          <w:szCs w:val="28"/>
          <w:bdr w:val="none" w:color="auto" w:sz="0" w:space="0"/>
          <w:shd w:val="clear" w:fill="FFFFFF"/>
          <w:vertAlign w:val="baseline"/>
        </w:rPr>
        <w:t>原有复试笔试不再单独组织进行，相关内容纳入面试中一并考核。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网络远程复试采取</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双机位</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二、复试名单的确定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所有通过教育部调剂服务系统确认接收到复试通知的考生均可参加本次复试,加入QQ群：693856457。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组长：宋林森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成员：武小林、刘凤德、王蕊、李学光、刘佳、刘贵军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秘书：赵伟宏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8"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四、各专业拟调剂招生人数</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97"/>
        <w:gridCol w:w="2052"/>
        <w:gridCol w:w="2341"/>
        <w:gridCol w:w="17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1197" w:type="dxa"/>
            <w:tcBorders>
              <w:top w:val="nil"/>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类型</w:t>
            </w:r>
          </w:p>
        </w:tc>
        <w:tc>
          <w:tcPr>
            <w:tcW w:w="2052"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专业代码</w:t>
            </w:r>
          </w:p>
        </w:tc>
        <w:tc>
          <w:tcPr>
            <w:tcW w:w="2341"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专业名称</w:t>
            </w:r>
          </w:p>
        </w:tc>
        <w:tc>
          <w:tcPr>
            <w:tcW w:w="1768" w:type="dxa"/>
            <w:tcBorders>
              <w:top w:val="nil"/>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拟招生人数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1197" w:type="dxa"/>
            <w:vMerge w:val="restart"/>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全日制</w:t>
            </w:r>
          </w:p>
        </w:tc>
        <w:tc>
          <w:tcPr>
            <w:tcW w:w="205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080200</w:t>
            </w:r>
          </w:p>
        </w:tc>
        <w:tc>
          <w:tcPr>
            <w:tcW w:w="234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机械工程（学硕）</w:t>
            </w:r>
          </w:p>
        </w:tc>
        <w:tc>
          <w:tcPr>
            <w:tcW w:w="1768"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1197" w:type="dxa"/>
            <w:vMerge w:val="continue"/>
            <w:tcBorders>
              <w:top w:val="single" w:color="auto" w:sz="6" w:space="0"/>
              <w:left w:val="nil"/>
              <w:bottom w:val="single" w:color="auto" w:sz="6" w:space="0"/>
              <w:right w:val="single" w:color="auto" w:sz="6" w:space="0"/>
            </w:tcBorders>
            <w:shd w:val="clear"/>
            <w:tcMar>
              <w:left w:w="101" w:type="dxa"/>
              <w:right w:w="101" w:type="dxa"/>
            </w:tcMar>
            <w:vAlign w:val="center"/>
          </w:tcPr>
          <w:p>
            <w:pPr>
              <w:rPr>
                <w:rFonts w:hint="eastAsia" w:ascii="微软雅黑" w:hAnsi="微软雅黑" w:eastAsia="微软雅黑" w:cs="微软雅黑"/>
                <w:color w:val="333333"/>
                <w:sz w:val="12"/>
                <w:szCs w:val="12"/>
              </w:rPr>
            </w:pPr>
          </w:p>
        </w:tc>
        <w:tc>
          <w:tcPr>
            <w:tcW w:w="2052"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085500</w:t>
            </w:r>
          </w:p>
        </w:tc>
        <w:tc>
          <w:tcPr>
            <w:tcW w:w="2341"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机械（专硕）</w:t>
            </w:r>
          </w:p>
        </w:tc>
        <w:tc>
          <w:tcPr>
            <w:tcW w:w="1768" w:type="dxa"/>
            <w:tcBorders>
              <w:top w:val="single" w:color="auto" w:sz="6" w:space="0"/>
              <w:left w:val="single" w:color="auto" w:sz="6" w:space="0"/>
              <w:bottom w:val="nil"/>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8" w:beforeAutospacing="0" w:after="0" w:afterAutospacing="0" w:line="240" w:lineRule="atLeast"/>
        <w:ind w:left="0" w:right="0"/>
        <w:jc w:val="both"/>
        <w:textAlignment w:val="baseline"/>
        <w:rPr>
          <w:sz w:val="21"/>
          <w:szCs w:val="21"/>
        </w:rPr>
      </w:pPr>
      <w:r>
        <w:rPr>
          <w:rFonts w:hint="default" w:ascii="仿宋_GB2312" w:hAnsi="微软雅黑" w:eastAsia="仿宋_GB2312" w:cs="仿宋_GB2312"/>
          <w:b/>
          <w:bCs/>
          <w:i w:val="0"/>
          <w:iCs w:val="0"/>
          <w:caps w:val="0"/>
          <w:color w:val="3E3E3E"/>
          <w:spacing w:val="0"/>
          <w:sz w:val="21"/>
          <w:szCs w:val="21"/>
          <w:bdr w:val="none" w:color="auto" w:sz="0" w:space="0"/>
          <w:shd w:val="clear" w:fill="FFFFFF"/>
          <w:vertAlign w:val="baseline"/>
        </w:rPr>
        <w:t>注：拟招生人数不含推免生、专项计划数。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五、复试时间、内容及方式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78"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2023年4月11日，具体日程安排在群内发布通知，请随时关注群信息。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复试内容包括专业素质和能力考核</w:t>
      </w: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（含2023年硕士研究生考试招生专业目录中要求的复试笔试科目相关知识）</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、综合素质和能力考核两部分组成。其中，综合素质和能力考核成绩不计入复试成绩。复试成绩总分为100分，60分及以上的为合格。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1、专业素质和能力考核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重点考核考生业务素质、科研工作能力和外语能力等，满分为100分，其中：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 专业基础及专业知识占50分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考核重点：①基础理论；②专业知识；③对学科发展前沿了解情况；④计算机应用能力；⑤本科学习成绩。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 综合能力占40分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考核重点：①逻辑思维能力；②分析问题、解决问题能力，以及从中表现出的科研能力、创新精神和创新能力；③敬业精神、钻研精神、团结协作精神。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 外语听说能力测试占10分。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2、综合素质和能力考核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综合素质和能力考核满分100分，60分及以上为合格，成绩不计入复试总成绩。综合素质和能力考核不合格的考生不能列入拟录取名单。综合素质和能力考核具体内容包括：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（1）思想政治素质和道德品质等；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（2）本学科（专业）以外的学习、科研、社会实践（学生工作、社团活动、志愿服务等）或实际工作表现等方面的情况；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（3）事业心、责任感、纪律性（遵纪守法）、协作性和心理健康情况；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（三）成绩核算及录取原则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网络复试成绩总分为100分，专业素质和能力考核成绩在60分及以上、综合素质和能力考核在60分及以上的，为复试合格。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复试合格考生将初试总成绩除以5乘以0.7，将复试成绩乘以0.3，相加后为考生总成绩。录取时按考生总成绩排序，依次录取。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计算公式：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考生总成绩=（初试成绩总分</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0.7+复试成绩总分</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复试不合格的考生，不列入拟录取名单。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六、加试和体检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FF0000"/>
          <w:spacing w:val="0"/>
          <w:sz w:val="28"/>
          <w:szCs w:val="28"/>
          <w:bdr w:val="none" w:color="auto" w:sz="0" w:space="0"/>
          <w:shd w:val="clear" w:fill="FFFFFF"/>
          <w:vertAlign w:val="baseline"/>
        </w:rPr>
        <w:t>同等学力考生除参加统一复试外</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还须加试两门本专业主干课。考核形式采取网络远程考核方式进行，具体加试时间另行通知。单科满分为100分。其中任意一科加试成绩低于60分的，为加试不合格，不予录取。具体加试内容请参考“机电工程学院2023年硕士研究生考试招生专业目录</w:t>
      </w:r>
      <w:r>
        <w:rPr>
          <w:rFonts w:hint="eastAsia" w:ascii="宋体" w:hAnsi="宋体" w:eastAsia="宋体" w:cs="宋体"/>
          <w:i w:val="0"/>
          <w:iCs w:val="0"/>
          <w:caps w:val="0"/>
          <w:color w:val="3E3E3E"/>
          <w:spacing w:val="0"/>
          <w:sz w:val="28"/>
          <w:szCs w:val="28"/>
          <w:bdr w:val="none" w:color="auto" w:sz="0" w:space="0"/>
          <w:shd w:val="clear" w:fill="FFFFFF"/>
          <w:vertAlign w:val="baseline"/>
        </w:rPr>
        <w:t>”</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，网址链接：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630"/>
        <w:jc w:val="both"/>
        <w:textAlignment w:val="baseline"/>
      </w:pP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instrText xml:space="preserve"> HYPERLINK "https://yzb.cust.edu.cn/images/2022-09/14e471ee241747b9aadc11c032c12cc3.png" </w:instrTex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separate"/>
      </w:r>
      <w:r>
        <w:rPr>
          <w:rStyle w:val="6"/>
          <w:rFonts w:hint="default" w:ascii="Times New Roman" w:hAnsi="Times New Roman" w:eastAsia="微软雅黑" w:cs="Times New Roman"/>
          <w:i w:val="0"/>
          <w:iCs w:val="0"/>
          <w:caps w:val="0"/>
          <w:color w:val="0563C1"/>
          <w:spacing w:val="0"/>
          <w:sz w:val="21"/>
          <w:szCs w:val="21"/>
          <w:u w:val="single"/>
          <w:bdr w:val="none" w:color="auto" w:sz="0" w:space="0"/>
          <w:shd w:val="clear" w:fill="FFFFFF"/>
          <w:vertAlign w:val="baseline"/>
        </w:rPr>
        <w:t>https://yzb.cust.edu.cn/images/2022-09/14e471ee241747b9aadc11c032c12cc3.png</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体检要求按国家相关文件执行。考生报到入学时体检，复试期间不体检。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七、复试考生提交材料说明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（一）需提交的电子版文件内容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相关材料仅需提供电子版（PDF格式）。所有材料纸质版待报到入学时提交。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1、学生证（应届生提交）、毕业证（往届生提交）、学位证（已获得学位证书的考生提交）复印件。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2、本科成绩单（专升本考生需专科和本科成绩单），应届生由就读学校教务部门盖章，往届生由档案部门复印原件并在复印件上盖章证明与原件一致（往届生可提供原教务处带红章电子版）。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3、长春理工大学报考硕士研究生现实表现情况调查表(见附件1)。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4、其它获奖及证明材料。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5、退役大学生士兵专项计划进入复试的考生，需提供《入伍批准书》和《退出现役证》。电子版需在复试前发送至研招办邮箱：</w:t>
      </w:r>
      <w:r>
        <w:rPr>
          <w:rFonts w:hint="default" w:ascii="Times New Roman" w:hAnsi="Times New Roman" w:eastAsia="微软雅黑" w:cs="Times New Roman"/>
          <w:i w:val="0"/>
          <w:iCs w:val="0"/>
          <w:caps w:val="0"/>
          <w:color w:val="3E3E3E"/>
          <w:spacing w:val="0"/>
          <w:sz w:val="28"/>
          <w:szCs w:val="28"/>
          <w:bdr w:val="none" w:color="auto" w:sz="0" w:space="0"/>
          <w:shd w:val="clear" w:fill="FFFFFF"/>
          <w:vertAlign w:val="baseline"/>
        </w:rPr>
        <w:t>custyzb@cust.edu.cn</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6、《诚信复试承诺书》（见附件2）。考生应在学校复试实施办法、复试通知公布后，仔细阅读了解后，再行签署《诚信复试承诺书》。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7、考生提交材料清单（见附件3）。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8、无法提供相关材料的，需单独提供情况说明。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各附件详见《长春理工大学2023年硕士研究生复试考生提交材料说明》，网址：</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begin"/>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instrText xml:space="preserve"> HYPERLINK "https://yzb.cust.edu.cn/zsxx/9438791fa6ae4a579a173195657a61b3.htm" </w:instrTex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separate"/>
      </w:r>
      <w:r>
        <w:rPr>
          <w:rStyle w:val="6"/>
          <w:rFonts w:hint="default" w:ascii="Times New Roman" w:hAnsi="Times New Roman" w:eastAsia="微软雅黑" w:cs="Times New Roman"/>
          <w:i w:val="0"/>
          <w:iCs w:val="0"/>
          <w:caps w:val="0"/>
          <w:color w:val="0563C1"/>
          <w:spacing w:val="0"/>
          <w:sz w:val="21"/>
          <w:szCs w:val="21"/>
          <w:u w:val="single"/>
          <w:bdr w:val="none" w:color="auto" w:sz="0" w:space="0"/>
          <w:shd w:val="clear" w:fill="FFFFFF"/>
          <w:vertAlign w:val="baseline"/>
        </w:rPr>
        <w:t>https://yzb.cust.edu.cn/zsxx/9438791fa6ae4a579a173195657a61b3.htm</w:t>
      </w:r>
      <w:r>
        <w:rPr>
          <w:rFonts w:hint="eastAsia" w:ascii="微软雅黑" w:hAnsi="微软雅黑" w:eastAsia="微软雅黑" w:cs="微软雅黑"/>
          <w:i w:val="0"/>
          <w:iCs w:val="0"/>
          <w:caps w:val="0"/>
          <w:spacing w:val="0"/>
          <w:sz w:val="14"/>
          <w:szCs w:val="14"/>
          <w:u w:val="none"/>
          <w:bdr w:val="none" w:color="auto" w:sz="0" w:space="0"/>
          <w:shd w:val="clear" w:fill="FFFFFF"/>
          <w:vertAlign w:val="baseline"/>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（二）提交的电子版文件夹及文件名称命名格式要求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1、外部文件夹命名要求：“专业名称--考生编号--姓名”。命名后可压缩发送，压缩文件名和上述要求相同。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6"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2、文件夹内文件命名要求：“序号--电子版文件名称--考生编号--姓名”，序号对应项参照下表：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93"/>
        <w:gridCol w:w="4178"/>
        <w:gridCol w:w="493"/>
        <w:gridCol w:w="2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nil"/>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序号</w:t>
            </w:r>
          </w:p>
        </w:tc>
        <w:tc>
          <w:tcPr>
            <w:tcW w:w="4178"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电子版文件名称</w:t>
            </w:r>
          </w:p>
        </w:tc>
        <w:tc>
          <w:tcPr>
            <w:tcW w:w="493" w:type="dxa"/>
            <w:tcBorders>
              <w:top w:val="nil"/>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序号</w:t>
            </w:r>
          </w:p>
        </w:tc>
        <w:tc>
          <w:tcPr>
            <w:tcW w:w="2273" w:type="dxa"/>
            <w:tcBorders>
              <w:top w:val="nil"/>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b/>
                <w:bCs/>
                <w:color w:val="333333"/>
                <w:sz w:val="24"/>
                <w:szCs w:val="24"/>
                <w:bdr w:val="none" w:color="auto" w:sz="0" w:space="0"/>
                <w:vertAlign w:val="baseline"/>
              </w:rPr>
              <w:t>电子版文件名称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学生证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6</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其它获奖及证明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2</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毕业证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7</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诚信复试承诺书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3</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学位证</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8</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入伍批准书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5" w:hRule="atLeast"/>
        </w:trPr>
        <w:tc>
          <w:tcPr>
            <w:tcW w:w="493" w:type="dxa"/>
            <w:tcBorders>
              <w:top w:val="single" w:color="auto" w:sz="6" w:space="0"/>
              <w:left w:val="nil"/>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4</w:t>
            </w:r>
          </w:p>
        </w:tc>
        <w:tc>
          <w:tcPr>
            <w:tcW w:w="4178"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本科成绩单</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9</w:t>
            </w:r>
          </w:p>
        </w:tc>
        <w:tc>
          <w:tcPr>
            <w:tcW w:w="2273" w:type="dxa"/>
            <w:tcBorders>
              <w:top w:val="single" w:color="auto" w:sz="6" w:space="0"/>
              <w:left w:val="single" w:color="auto" w:sz="6" w:space="0"/>
              <w:bottom w:val="single" w:color="auto" w:sz="6" w:space="0"/>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退出现役证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25" w:hRule="atLeast"/>
        </w:trPr>
        <w:tc>
          <w:tcPr>
            <w:tcW w:w="493" w:type="dxa"/>
            <w:tcBorders>
              <w:top w:val="single" w:color="auto" w:sz="6" w:space="0"/>
              <w:left w:val="nil"/>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5</w:t>
            </w:r>
          </w:p>
        </w:tc>
        <w:tc>
          <w:tcPr>
            <w:tcW w:w="4178"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报考硕士研究生现实表现情况调查表</w:t>
            </w:r>
          </w:p>
        </w:tc>
        <w:tc>
          <w:tcPr>
            <w:tcW w:w="493" w:type="dxa"/>
            <w:tcBorders>
              <w:top w:val="single" w:color="auto" w:sz="6" w:space="0"/>
              <w:left w:val="single" w:color="auto" w:sz="6" w:space="0"/>
              <w:bottom w:val="nil"/>
              <w:right w:val="single" w:color="auto" w:sz="6" w:space="0"/>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10</w:t>
            </w:r>
          </w:p>
        </w:tc>
        <w:tc>
          <w:tcPr>
            <w:tcW w:w="2273" w:type="dxa"/>
            <w:tcBorders>
              <w:top w:val="single" w:color="auto" w:sz="6" w:space="0"/>
              <w:left w:val="single" w:color="auto" w:sz="6" w:space="0"/>
              <w:bottom w:val="nil"/>
              <w:right w:val="nil"/>
            </w:tcBorders>
            <w:shd w:val="clear"/>
            <w:tcMar>
              <w:left w:w="101" w:type="dxa"/>
              <w:right w:w="101"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textAlignment w:val="baseline"/>
              <w:rPr>
                <w:sz w:val="24"/>
                <w:szCs w:val="24"/>
              </w:rPr>
            </w:pPr>
            <w:r>
              <w:rPr>
                <w:rFonts w:hint="default" w:ascii="仿宋_GB2312" w:hAnsi="微软雅黑" w:eastAsia="仿宋_GB2312" w:cs="仿宋_GB2312"/>
                <w:color w:val="333333"/>
                <w:sz w:val="24"/>
                <w:szCs w:val="24"/>
                <w:bdr w:val="none" w:color="auto" w:sz="0" w:space="0"/>
                <w:vertAlign w:val="baseline"/>
              </w:rPr>
              <w:t>材料清单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both"/>
        <w:textAlignment w:val="baseline"/>
        <w:rPr>
          <w:sz w:val="21"/>
          <w:szCs w:val="21"/>
        </w:rPr>
      </w:pPr>
      <w:r>
        <w:rPr>
          <w:rFonts w:hint="default" w:ascii="仿宋_GB2312" w:hAnsi="微软雅黑" w:eastAsia="仿宋_GB2312" w:cs="仿宋_GB2312"/>
          <w:i w:val="0"/>
          <w:iCs w:val="0"/>
          <w:caps w:val="0"/>
          <w:color w:val="3E3E3E"/>
          <w:spacing w:val="0"/>
          <w:sz w:val="21"/>
          <w:szCs w:val="21"/>
          <w:bdr w:val="none" w:color="auto" w:sz="0" w:space="0"/>
          <w:shd w:val="clear" w:fill="FFFFFF"/>
          <w:vertAlign w:val="baseline"/>
        </w:rPr>
        <w:t>注：应届生提供学生证，往届生提供毕业证与学位证，退役大学生士兵专项计划考生提供入伍批准书与退出现役证。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3、参照样例：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textAlignment w:val="baseline"/>
        <w:rPr>
          <w:sz w:val="28"/>
          <w:szCs w:val="28"/>
        </w:rPr>
      </w:pPr>
      <w:r>
        <w:rPr>
          <w:rFonts w:ascii="微软雅黑" w:hAnsi="微软雅黑" w:eastAsia="微软雅黑" w:cs="微软雅黑"/>
          <w:i w:val="0"/>
          <w:iCs w:val="0"/>
          <w:caps w:val="0"/>
          <w:color w:val="3E3E3E"/>
          <w:spacing w:val="0"/>
          <w:sz w:val="28"/>
          <w:szCs w:val="28"/>
          <w:bdr w:val="none" w:color="auto" w:sz="0" w:space="0"/>
          <w:shd w:val="clear" w:fill="FFFFFF"/>
          <w:vertAlign w:val="baseline"/>
        </w:rPr>
        <w:br w:type="textWrapping"/>
      </w:r>
      <w:r>
        <w:rPr>
          <w:rFonts w:hint="eastAsia" w:ascii="微软雅黑" w:hAnsi="微软雅黑" w:eastAsia="微软雅黑" w:cs="微软雅黑"/>
          <w:i w:val="0"/>
          <w:iCs w:val="0"/>
          <w:caps w:val="0"/>
          <w:color w:val="3E3E3E"/>
          <w:spacing w:val="0"/>
          <w:sz w:val="28"/>
          <w:szCs w:val="28"/>
          <w:bdr w:val="none" w:color="auto" w:sz="0" w:space="0"/>
          <w:shd w:val="clear" w:fill="FFFFFF"/>
        </w:rPr>
        <w:drawing>
          <wp:inline distT="0" distB="0" distL="114300" distR="114300">
            <wp:extent cx="5314950" cy="19812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314950" cy="19812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（三）电子版文件夹提交方式及时间要求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考生以邮件形式提交至邮箱：</w:t>
      </w:r>
      <w:r>
        <w:rPr>
          <w:rFonts w:hint="default" w:ascii="Times New Roman" w:hAnsi="Times New Roman" w:eastAsia="微软雅黑" w:cs="Times New Roman"/>
          <w:i w:val="0"/>
          <w:iCs w:val="0"/>
          <w:caps w:val="0"/>
          <w:color w:val="3E3E3E"/>
          <w:spacing w:val="0"/>
          <w:sz w:val="28"/>
          <w:szCs w:val="28"/>
          <w:bdr w:val="none" w:color="auto" w:sz="0" w:space="0"/>
          <w:shd w:val="clear" w:fill="FFFFFF"/>
          <w:vertAlign w:val="baseline"/>
        </w:rPr>
        <w:t>185940618@qq.com</w:t>
      </w: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，邮件标题注明“专业名称+考生编号+姓名”，请各位考生务必于复试日期前一天完成提交。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八、考生需提前准备的器材等要求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1、两部能够上网的智能设备，其中至少有一部为手机。按要求下载安装必要软件。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2、稳定的网络环境。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3、独立空间、环境简洁。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4、白纸少量、笔一支。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5、以上条件不具备的考生，请及时与学院或学校研招办取得联系，以便研究解决。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九、待录取流程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1、复试成绩公布后，我校将通过研究生招生信息网调剂系统为拟录取考生发送待录取通知，调剂考生需于12小时内接受待录取通知，否则视为放弃拟录取资格。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FF0000"/>
          <w:spacing w:val="0"/>
          <w:sz w:val="28"/>
          <w:szCs w:val="28"/>
          <w:bdr w:val="none" w:color="auto" w:sz="0" w:space="0"/>
          <w:shd w:val="clear" w:fill="FFFFFF"/>
          <w:vertAlign w:val="baseline"/>
        </w:rPr>
        <w:t>2、考生一经接受我校待录取通知，不予解除。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十、复试纪律和要求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ascii="仿宋" w:hAnsi="仿宋" w:eastAsia="仿宋" w:cs="仿宋"/>
          <w:i w:val="0"/>
          <w:iCs w:val="0"/>
          <w:caps w:val="0"/>
          <w:color w:val="3E3E3E"/>
          <w:spacing w:val="0"/>
          <w:sz w:val="28"/>
          <w:szCs w:val="28"/>
          <w:bdr w:val="none" w:color="auto" w:sz="0" w:space="0"/>
          <w:shd w:val="clear" w:fill="FFFFFF"/>
          <w:vertAlign w:val="baseline"/>
        </w:rPr>
        <w:t>1、严格执行国家政策及学校相关规定，</w:t>
      </w:r>
      <w:r>
        <w:rPr>
          <w:rFonts w:hint="eastAsia" w:ascii="仿宋" w:hAnsi="仿宋" w:eastAsia="仿宋" w:cs="仿宋"/>
          <w:i w:val="0"/>
          <w:iCs w:val="0"/>
          <w:caps w:val="0"/>
          <w:color w:val="3E3E3E"/>
          <w:spacing w:val="0"/>
          <w:sz w:val="28"/>
          <w:szCs w:val="28"/>
          <w:bdr w:val="none" w:color="auto" w:sz="0" w:space="0"/>
          <w:shd w:val="clear" w:fill="FFFFFF"/>
          <w:vertAlign w:val="baseline"/>
        </w:rPr>
        <w:t>不得超越国家和学校招生政策的规定和权限自定招生办法。严格按照学校规定的复试录取程序、要求和时间表进行操作，不得擅自变更。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2、学校纪检监察机构将加大监督检查力度，对复试现场进行监督检查，确保复试录取工作政策透明、程序规范、操作公开、监督有力，切实维护考生的合法权益。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3、考生要严格遵守《长春理工大学2023年硕士研究生招生复试考生须知》、《长春理工大学2023年硕士研究生诚信复试承诺书》等学校和国家相关文件规定的纪律要求。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eastAsia" w:ascii="仿宋" w:hAnsi="仿宋" w:eastAsia="仿宋" w:cs="仿宋"/>
          <w:i w:val="0"/>
          <w:iCs w:val="0"/>
          <w:caps w:val="0"/>
          <w:color w:val="3E3E3E"/>
          <w:spacing w:val="0"/>
          <w:sz w:val="28"/>
          <w:szCs w:val="28"/>
          <w:bdr w:val="none" w:color="auto" w:sz="0" w:space="0"/>
          <w:shd w:val="clear" w:fill="FFFFFF"/>
          <w:vertAlign w:val="baseline"/>
        </w:rPr>
        <w:t>4、对复试期间违反相关规定发生舞弊事件的，要依据《关于对普通高等学校招生考试中违纪行为责任追究暂行办法》等规定，对当事人严肃处理，涉嫌刑事犯罪的移交司法机关调查。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b/>
          <w:bCs/>
          <w:i w:val="0"/>
          <w:iCs w:val="0"/>
          <w:caps w:val="0"/>
          <w:color w:val="3E3E3E"/>
          <w:spacing w:val="0"/>
          <w:sz w:val="28"/>
          <w:szCs w:val="28"/>
          <w:bdr w:val="none" w:color="auto" w:sz="0" w:space="0"/>
          <w:shd w:val="clear" w:fill="FFFFFF"/>
          <w:vertAlign w:val="baseline"/>
        </w:rPr>
        <w:t>十一、其它事宜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firstLine="560"/>
        <w:jc w:val="both"/>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其它工作依据《长春理工大学2023年硕士研究生招生考试复试实施办法》、《长春理工大学2023年硕士研究生招生考试复试通知》等文件执行。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right"/>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长春理工大学 机电工程学院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right"/>
        <w:textAlignment w:val="baseline"/>
      </w:pPr>
      <w:r>
        <w:rPr>
          <w:rFonts w:hint="default" w:ascii="仿宋_GB2312" w:hAnsi="微软雅黑" w:eastAsia="仿宋_GB2312" w:cs="仿宋_GB2312"/>
          <w:i w:val="0"/>
          <w:iCs w:val="0"/>
          <w:caps w:val="0"/>
          <w:color w:val="3E3E3E"/>
          <w:spacing w:val="0"/>
          <w:sz w:val="28"/>
          <w:szCs w:val="28"/>
          <w:bdr w:val="none" w:color="auto" w:sz="0" w:space="0"/>
          <w:shd w:val="clear" w:fill="FFFFFF"/>
          <w:vertAlign w:val="baseline"/>
        </w:rPr>
        <w:t>2023年4月10日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AE029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2023-05-30T07:09:41Z</dcterms:created>
  <dc:creator>Administrator</dc:creator>
  <cp:lastModifiedBy>王英</cp:lastModifiedBy>
  <dcterms:modified xsi:type="dcterms:W3CDTF">2023-05-30T07:09:50Z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E0C037A86C144ADC90A9573DD47893F5</vt:lpwstr>
  </property>
</Properties>
</file>