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00A1E5" w:sz="8" w:space="0"/>
          <w:right w:val="none" w:color="auto" w:sz="0" w:space="0"/>
        </w:pBdr>
        <w:spacing w:before="5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长江大学医学部2023年硕士研究生招生调剂公告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5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作者： 添加时间：2023-04-05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热忱欢迎全国各地优秀考生到长江大学继续深造，2023年我校医学部硕士研究生招生尚有部分调剂名额，现将有关招生调剂信息公布如下：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一、拟接收调剂专业</w:t>
      </w:r>
    </w:p>
    <w:tbl>
      <w:tblPr>
        <w:tblpPr w:vertAnchor="text" w:tblpXSpec="left"/>
        <w:tblW w:w="99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2"/>
        <w:gridCol w:w="1688"/>
        <w:gridCol w:w="1856"/>
        <w:gridCol w:w="45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  <w:bdr w:val="none" w:color="auto" w:sz="0" w:space="0"/>
              </w:rPr>
              <w:t>专业代码及名称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  <w:bdr w:val="none" w:color="auto" w:sz="0" w:space="0"/>
              </w:rPr>
              <w:t>学习方式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  <w:bdr w:val="none" w:color="auto" w:sz="0" w:space="0"/>
              </w:rPr>
              <w:t>学位类型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rStyle w:val="7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100100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基础医学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学术学位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调剂接收方向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01人体解剖与组织胚胎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02免疫学与病原微生物学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03人体生理与病理生理学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04医学生物化学与分子生物学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05药理学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100200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临床医学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学术学位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调剂接收方向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03神经病学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04精神病与精神卫生学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05皮肤病与性病学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07临床检验诊断学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08外科学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12肿瘤学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13麻醉学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二、调剂条件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1、考生报考条件须符合我校2023年硕士研究生招生简章的规定。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2、初试成绩（包括初试总分、单科成绩）不低于2023年全国硕士研究生招生考试考生进入复试的初试成绩基本要求（A类考生）。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3、调入专业与第一志愿报考专业相同或相近。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4、初试科目与调入专业初试科目相同或相近，其中初试全国统一命题科目应与调入专业全国统一命题科目相同。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5、基础医学100100不接收考试科目为护理综合的考生；本科所学为康复治疗学、运动康复学等专业的学生只能调剂人体解剖方向。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6、临床医学100200仅接收专业初试为临床医学综合能力（西医）306的考生调剂。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7、考生需通过全国大学英语四级（CET4）考试。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8、不接受同等学力考生调剂申请。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三、调剂程序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1、有意向调剂我部相关专业的优秀报考生，请于4月6日8:00-20:00进入全国硕士研究生招生调剂系统（https://yz.chsi.com.cn/yztj/）完成调剂志愿的填报。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2、符合调剂条件的考生在填报调剂志愿时请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务必按照研究方向填写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（见调剂专业中备注），复试名单以研究方向为单位按照1:2.5-3调剂比例确定。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3、总分相同情况下，优先考虑统考科目为306的考生。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4、请考生确保手机畅通，医学部将电话或短信通知进入复试名单的考生，其他考生不再逐一回复。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四、其他说明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1、以上信息若与国家2023年研究生招生调剂政策不符的，以国家政策为准。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2、招生咨询联系人：班老师，电话：0716-8062635，邮箱：53251859@qq.com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欢迎广大考生报考长江大学医学部！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3D3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2023-04-14T11:36:08Z</dcterms:created>
  <dc:creator>DELL</dc:creator>
  <cp:lastModifiedBy>WPS_1661830351</cp:lastModifiedBy>
  <dcterms:modified xsi:type="dcterms:W3CDTF">2023-04-14T11:36:16Z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E8726CEA39074E31B0DA3F4EA58873A6_12</vt:lpwstr>
  </property>
</Properties>
</file>