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0" w:afterAutospacing="0"/>
        <w:ind w:left="0" w:right="0"/>
        <w:jc w:val="center"/>
        <w:rPr>
          <w:b w:val="0"/>
          <w:bCs w:val="0"/>
          <w:color w:val="555555"/>
          <w:sz w:val="24"/>
          <w:szCs w:val="24"/>
        </w:rPr>
      </w:pPr>
      <w:bookmarkStart w:id="0" w:name="_GoBack"/>
      <w:r>
        <w:rPr>
          <w:b w:val="0"/>
          <w:bCs w:val="0"/>
          <w:i w:val="0"/>
          <w:iCs w:val="0"/>
          <w:caps w:val="0"/>
          <w:color w:val="555555"/>
          <w:spacing w:val="0"/>
          <w:sz w:val="24"/>
          <w:szCs w:val="24"/>
          <w:bdr w:val="none" w:color="auto" w:sz="0" w:space="0"/>
          <w:shd w:val="clear" w:fill="FFFFFF"/>
        </w:rPr>
        <w:t>长江大学地球科学学院2023年硕士研究生招生复试调剂工作方案</w:t>
      </w:r>
    </w:p>
    <w:bookmarkEnd w:id="0"/>
    <w:p>
      <w:pPr>
        <w:keepNext w:val="0"/>
        <w:keepLines w:val="0"/>
        <w:widowControl/>
        <w:suppressLineNumbers w:val="0"/>
        <w:pBdr>
          <w:top w:val="none" w:color="auto" w:sz="0" w:space="0"/>
          <w:left w:val="none" w:color="auto" w:sz="0" w:space="0"/>
          <w:bottom w:val="dashed" w:color="CCCCCC" w:sz="4" w:space="0"/>
          <w:right w:val="none" w:color="auto" w:sz="0" w:space="0"/>
        </w:pBdr>
        <w:shd w:val="clear" w:fill="E9F5FB"/>
        <w:spacing w:before="200" w:beforeAutospacing="0" w:after="200" w:afterAutospacing="0" w:line="250" w:lineRule="atLeast"/>
        <w:ind w:left="0" w:right="0" w:firstLine="0"/>
        <w:jc w:val="center"/>
        <w:rPr>
          <w:rFonts w:ascii="微软雅黑" w:hAnsi="微软雅黑" w:eastAsia="微软雅黑" w:cs="微软雅黑"/>
          <w:i w:val="0"/>
          <w:iCs w:val="0"/>
          <w:caps w:val="0"/>
          <w:color w:val="999999"/>
          <w:spacing w:val="0"/>
          <w:sz w:val="14"/>
          <w:szCs w:val="14"/>
        </w:rPr>
      </w:pPr>
      <w:r>
        <w:rPr>
          <w:rFonts w:hint="eastAsia" w:ascii="微软雅黑" w:hAnsi="微软雅黑" w:eastAsia="微软雅黑" w:cs="微软雅黑"/>
          <w:i w:val="0"/>
          <w:iCs w:val="0"/>
          <w:caps w:val="0"/>
          <w:color w:val="999999"/>
          <w:spacing w:val="0"/>
          <w:kern w:val="0"/>
          <w:sz w:val="14"/>
          <w:szCs w:val="14"/>
          <w:bdr w:val="none" w:color="auto" w:sz="0" w:space="0"/>
          <w:shd w:val="clear" w:fill="E9F5FB"/>
          <w:lang w:val="en-US" w:eastAsia="zh-CN" w:bidi="ar"/>
        </w:rPr>
        <w:t>时间：2023-04-05   来源：    访问量：3301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一、接收调剂专业及拟接收调剂人数</w:t>
      </w:r>
    </w:p>
    <w:tbl>
      <w:tblPr>
        <w:tblW w:w="9400" w:type="dxa"/>
        <w:tblInd w:w="0" w:type="dxa"/>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Layout w:type="autofit"/>
        <w:tblCellMar>
          <w:top w:w="0" w:type="dxa"/>
          <w:left w:w="0" w:type="dxa"/>
          <w:bottom w:w="0" w:type="dxa"/>
          <w:right w:w="0" w:type="dxa"/>
        </w:tblCellMar>
      </w:tblPr>
      <w:tblGrid>
        <w:gridCol w:w="1329"/>
        <w:gridCol w:w="1168"/>
        <w:gridCol w:w="5477"/>
        <w:gridCol w:w="1426"/>
      </w:tblGrid>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PrEx>
        <w:tc>
          <w:tcPr>
            <w:tcW w:w="12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学习方式</w:t>
            </w:r>
          </w:p>
        </w:tc>
        <w:tc>
          <w:tcPr>
            <w:tcW w:w="10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类型</w:t>
            </w:r>
          </w:p>
        </w:tc>
        <w:tc>
          <w:tcPr>
            <w:tcW w:w="51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接收调剂专业</w:t>
            </w:r>
          </w:p>
        </w:tc>
        <w:tc>
          <w:tcPr>
            <w:tcW w:w="13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拟接收调剂人数</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c>
          <w:tcPr>
            <w:tcW w:w="12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全日制</w:t>
            </w:r>
          </w:p>
        </w:tc>
        <w:tc>
          <w:tcPr>
            <w:tcW w:w="10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学术型</w:t>
            </w:r>
          </w:p>
        </w:tc>
        <w:tc>
          <w:tcPr>
            <w:tcW w:w="51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地质学（070900）、地质资源与地质工程（081800）、测绘科学与技术（081600）</w:t>
            </w:r>
          </w:p>
        </w:tc>
        <w:tc>
          <w:tcPr>
            <w:tcW w:w="13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40</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c>
          <w:tcPr>
            <w:tcW w:w="12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全日制</w:t>
            </w:r>
          </w:p>
        </w:tc>
        <w:tc>
          <w:tcPr>
            <w:tcW w:w="10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专业型</w:t>
            </w:r>
          </w:p>
        </w:tc>
        <w:tc>
          <w:tcPr>
            <w:tcW w:w="51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资源与环境（085700）</w:t>
            </w:r>
          </w:p>
        </w:tc>
        <w:tc>
          <w:tcPr>
            <w:tcW w:w="13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35</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注：实际接收人数以最后录取人数为准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二、调剂基本条件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（一）调剂基本要求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1.符合长江大学2023年攻读硕士学位研究生招生简章及专业目录（https://gs.yangtzeu.edu.cn/info/1022/5317.htm）规定的报考条件。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2.初试成绩（含加分，下同）符合第一志愿报考专业全国初试成绩A类线。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3.调入专业与第一志愿报考专业相同或相近，应在同一学科门类范围内。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4.初试科目与调入专业初试科目相同或相近，其中初试全国统一命题科目应与调入专业全国统一命题科目相同。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（二）其他要求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1.全日制学硕需通过CET-4（425分及以上），全日制专硕不限四六级成绩。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拟调剂地质学（070900）、地质资源与地质工程（081800）专业的考生，一志愿报考专业为地质学（070900）、地质资源与地质工程（081800）或本科专业为地质学类（0709）、地质类（0814）、地球物理类（0708）、矿业类（0815)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3.拟调剂测绘科学与技术（081600）专业的考生，仅限于本科专业为地理信息科学、计算机科学与技术、软件工程、数据科学与大数据技术。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4.拟调剂资源与环境（085700）专业的考生，本科专业为地质类（0814）、地质学类（0709）优先。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三、调剂工作程序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调剂考生须通过教育部制定的“全国硕士研究生招生调剂服务系统”（网址http://yz.chsi.com.cn/yztj/）填报调剂志愿。地球科学学院接收调剂考生申请的时间为：2023年4月6日00：00至2023年4月6日14：00。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学院向考生发送复试通知后，考生须在规定时间内回复确认。符合调剂条件且同意调剂到本院的考生信息与复试工作安排将及时公布，请考生关注本学院主页以及QQ群的通知，按时参加复试。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四、复试工作程序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复试工作程序与第一志愿考生一致，具体参考《地球科学学院2023年硕士研究生招生复试录取工作方案》（dqkx.yangtzeu.edu.cn/info/1060/10169.htm）。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五、其他说明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1.以上信息若与国家2023年研究生招生调剂政策不符的，以国家政策为准。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2.所有参加我院复试的考生必须保证所展示材料的真实性，若有弄虚作假行为，取消考生录取资格，情节严重者追究其法律责任。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3.招生咨询联系人：程老师，电话：027-69111109。</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4EDA68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2023-04-14T10:48:09Z</dcterms:created>
  <dc:creator>DELL</dc:creator>
  <cp:lastModifiedBy>WPS_1661830351</cp:lastModifiedBy>
  <dcterms:modified xsi:type="dcterms:W3CDTF">2023-04-14T10:48:28Z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CFD4CF2B132F45E58578CEAA268CE705_12</vt:lpwstr>
  </property>
</Properties>
</file>