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333333"/>
          <w:sz w:val="16"/>
          <w:szCs w:val="16"/>
        </w:rPr>
      </w:pPr>
      <w:bookmarkStart w:id="0" w:name="_GoBack"/>
      <w:r>
        <w:rPr>
          <w:i w:val="0"/>
          <w:iCs w:val="0"/>
          <w:caps w:val="0"/>
          <w:color w:val="333333"/>
          <w:spacing w:val="0"/>
          <w:sz w:val="16"/>
          <w:szCs w:val="16"/>
          <w:bdr w:val="none" w:color="auto" w:sz="0" w:space="0"/>
        </w:rPr>
        <w:t>长江大学附属荆州医院2023年硕士研究生第二批复试名单及安排公告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rFonts w:ascii="微软雅黑" w:hAnsi="微软雅黑" w:eastAsia="微软雅黑" w:cs="微软雅黑"/>
          <w:i w:val="0"/>
          <w:iCs w:val="0"/>
          <w:caps w:val="0"/>
          <w:color w:val="999999"/>
          <w:spacing w:val="0"/>
          <w:sz w:val="12"/>
          <w:szCs w:val="12"/>
          <w:bdr w:val="none" w:color="auto" w:sz="0" w:space="0"/>
        </w:rPr>
        <w:t>发布日期：2023-04-13    浏览次数：[</w:t>
      </w:r>
      <w:r>
        <w:rPr>
          <w:rFonts w:hint="eastAsia" w:ascii="微软雅黑" w:hAnsi="微软雅黑" w:eastAsia="微软雅黑" w:cs="微软雅黑"/>
          <w:i w:val="0"/>
          <w:iCs w:val="0"/>
          <w:caps w:val="0"/>
          <w:color w:val="999999"/>
          <w:spacing w:val="0"/>
          <w:sz w:val="12"/>
          <w:szCs w:val="12"/>
          <w:bdr w:val="none" w:color="auto" w:sz="0" w:space="0"/>
        </w:rPr>
        <w:t>420]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根据《2023年全国硕士研究生招生工作管理规定》（教学〔2022〕3号）），现将我院第二批复试名单及相关安排如下：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20"/>
        <w:rPr>
          <w:sz w:val="14"/>
          <w:szCs w:val="14"/>
        </w:rPr>
      </w:pPr>
      <w:r>
        <w:rPr>
          <w:rStyle w:val="6"/>
          <w:rFonts w:hint="eastAsia" w:ascii="宋体" w:hAnsi="宋体" w:eastAsia="宋体" w:cs="宋体"/>
          <w:i w:val="0"/>
          <w:iCs w:val="0"/>
          <w:caps w:val="0"/>
          <w:color w:val="333333"/>
          <w:spacing w:val="0"/>
          <w:sz w:val="18"/>
          <w:szCs w:val="18"/>
          <w:bdr w:val="none" w:color="auto" w:sz="0" w:space="0"/>
        </w:rPr>
        <w:t>一、复试名单（按考生编号排序）</w:t>
      </w:r>
    </w:p>
    <w:tbl>
      <w:tblPr>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960"/>
        <w:gridCol w:w="1020"/>
        <w:gridCol w:w="177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序号</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姓名</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考生编号</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杨舒蓉</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100253140301497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许国仁</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100553333306722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韦青</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100623000103916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王金凤</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100893132302929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刘楚</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100893133103436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6</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丁傲</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101613423705275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7</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车志美</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102263005003658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8</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郭东东</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102263007004910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9</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杨洋</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102853210025006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吴小雪</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102853210025928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田蕾蕾</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103123210000458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冯敏</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103123210004485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张仪</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103123210004709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王素珍</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103133110202456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朱金伟</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103433330301426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16</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樊志茹</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103433340203079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17</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李昌辉</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103433531504586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18</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劳淑琪</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103443000001679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19</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袁作洈</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103663210003549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20</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何海波</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103923213062285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余文霞</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104033105105044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陈星宇</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104593411250651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王梓建</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104863302017516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周莹</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104863303016022</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罗笛</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104873000106205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26</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刘锐</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104873000135089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27</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肖聪</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105333432300939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28</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杨虎林</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105423432600823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29</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陈妮</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105553210101901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30</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匡力</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105553431901076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游佳豪</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105593210004370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王朵</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105593210007329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黄傲立</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105593210007908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韦桂英</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105593210007981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宋兰欣</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105593210008036</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36</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钟澳</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105593210008481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37</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冯杰灵</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105703567890305</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38</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张静</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105703567890683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39</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龙景超</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105703567892117</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40</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刘震</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105713210001844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黄杏林</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105983230001949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陈臣良</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106013000000803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雷旭</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106143105112768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喻烜烜</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106143105116818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杜雨蔓</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106313000786898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46</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许俊峰</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106603000001279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47</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安益玲</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106603000003871</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48</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刘欢</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106613000004643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49</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敖涛</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106613000005744</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50</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苏雪健</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106983120507920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51</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祝福</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106983614318559</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52</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张紫璐</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106983621719378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53</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董鑫鑫</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110653852408668</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54</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席玥玥</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110653852415793</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96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55</w:t>
            </w:r>
          </w:p>
        </w:tc>
        <w:tc>
          <w:tcPr>
            <w:tcW w:w="10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王仁浙</w:t>
            </w:r>
          </w:p>
        </w:tc>
        <w:tc>
          <w:tcPr>
            <w:tcW w:w="1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110753000001443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Style w:val="6"/>
          <w:rFonts w:hint="eastAsia" w:ascii="宋体" w:hAnsi="宋体" w:eastAsia="宋体" w:cs="宋体"/>
          <w:i w:val="0"/>
          <w:iCs w:val="0"/>
          <w:caps w:val="0"/>
          <w:color w:val="333333"/>
          <w:spacing w:val="0"/>
          <w:sz w:val="18"/>
          <w:szCs w:val="18"/>
          <w:bdr w:val="none" w:color="auto" w:sz="0" w:space="0"/>
        </w:rPr>
        <w:t>二、复试时间及要求</w:t>
      </w:r>
    </w:p>
    <w:tbl>
      <w:tblPr>
        <w:tblW w:w="0" w:type="auto"/>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699"/>
        <w:gridCol w:w="2190"/>
        <w:gridCol w:w="1540"/>
        <w:gridCol w:w="1599"/>
        <w:gridCol w:w="2338"/>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序号</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时间</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分组</w:t>
            </w:r>
          </w:p>
        </w:tc>
        <w:tc>
          <w:tcPr>
            <w:tcW w:w="1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复试类型</w:t>
            </w:r>
          </w:p>
        </w:tc>
        <w:tc>
          <w:tcPr>
            <w:tcW w:w="23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复试地点</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1</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2023年4月15日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8:00-17:00</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复试一组</w:t>
            </w:r>
          </w:p>
        </w:tc>
        <w:tc>
          <w:tcPr>
            <w:tcW w:w="1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面试+临床技能操作考核</w:t>
            </w:r>
          </w:p>
        </w:tc>
        <w:tc>
          <w:tcPr>
            <w:tcW w:w="23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长江大学附属荆州医院城中院区（原湖北中医药高等专科学校）教学楼402、403</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2023年4月15日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8:00-17:00</w:t>
            </w:r>
          </w:p>
        </w:tc>
        <w:tc>
          <w:tcPr>
            <w:tcW w:w="15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复试二组</w:t>
            </w:r>
          </w:p>
        </w:tc>
        <w:tc>
          <w:tcPr>
            <w:tcW w:w="16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面试+临床技能操作考核</w:t>
            </w:r>
          </w:p>
        </w:tc>
        <w:tc>
          <w:tcPr>
            <w:tcW w:w="23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Fonts w:hint="eastAsia" w:ascii="宋体" w:hAnsi="宋体" w:eastAsia="宋体" w:cs="宋体"/>
                <w:sz w:val="16"/>
                <w:szCs w:val="16"/>
                <w:bdr w:val="none" w:color="auto" w:sz="0" w:space="0"/>
              </w:rPr>
              <w:t>长江大学附属荆州医院城中院区（原湖北中医药高等专科学校）教学楼502、503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复试形式、复试内容、成绩核算、录取办法等详见我院网站通知《长江大学附属荆州医院2023年硕士研究生招生复试录取工作方案》https://lcyxy2.yangtzeu.edu.cn/info/1020/2723.htm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Style w:val="6"/>
          <w:rFonts w:hint="eastAsia" w:ascii="宋体" w:hAnsi="宋体" w:eastAsia="宋体" w:cs="宋体"/>
          <w:i w:val="0"/>
          <w:iCs w:val="0"/>
          <w:caps w:val="0"/>
          <w:color w:val="333333"/>
          <w:spacing w:val="0"/>
          <w:sz w:val="18"/>
          <w:szCs w:val="18"/>
          <w:bdr w:val="none" w:color="auto" w:sz="0" w:space="0"/>
        </w:rPr>
        <w:t>三、复试费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每人100元，复试费由考生通过学校统一支付平台缴费。缴费截止时间2023年4月14日17:00，逾期不缴费者视为主动放弃复试资格。已缴纳者如因个人原因未参加复试，不予退费。缴费流程详见复试方案附件。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Style w:val="6"/>
          <w:rFonts w:hint="eastAsia" w:ascii="宋体" w:hAnsi="宋体" w:eastAsia="宋体" w:cs="宋体"/>
          <w:i w:val="0"/>
          <w:iCs w:val="0"/>
          <w:caps w:val="0"/>
          <w:color w:val="333333"/>
          <w:spacing w:val="0"/>
          <w:sz w:val="18"/>
          <w:szCs w:val="18"/>
          <w:bdr w:val="none" w:color="auto" w:sz="0" w:space="0"/>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请广大考生随时关注我校研究生院官网和长江大学附属荆州医院官网，未尽事宜，以教育部相关文件和学校相关规定为准。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联系人：龚老师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420" w:lineRule="atLeast"/>
        <w:ind w:left="0" w:right="0" w:firstLine="420"/>
        <w:rPr>
          <w:sz w:val="14"/>
          <w:szCs w:val="14"/>
        </w:rPr>
      </w:pPr>
      <w:r>
        <w:rPr>
          <w:rFonts w:hint="eastAsia" w:ascii="宋体" w:hAnsi="宋体" w:eastAsia="宋体" w:cs="宋体"/>
          <w:i w:val="0"/>
          <w:iCs w:val="0"/>
          <w:caps w:val="0"/>
          <w:color w:val="333333"/>
          <w:spacing w:val="0"/>
          <w:sz w:val="18"/>
          <w:szCs w:val="18"/>
          <w:bdr w:val="none" w:color="auto" w:sz="0" w:space="0"/>
        </w:rPr>
        <w:t>联系电话：0716-8498275，电子邮箱：330106314@qq.com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0C33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2023-04-14T12:35:06Z</dcterms:created>
  <dc:creator>DELL</dc:creator>
  <cp:lastModifiedBy>WPS_1661830351</cp:lastModifiedBy>
  <dcterms:modified xsi:type="dcterms:W3CDTF">2023-04-14T12:35:15Z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9CDB09A3C81E4D33AFCCDDCC23D95CF6_12</vt:lpwstr>
  </property>
</Properties>
</file>