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b/>
          <w:bCs/>
          <w:color w:val="BC2427"/>
          <w:sz w:val="28"/>
          <w:szCs w:val="28"/>
        </w:rPr>
      </w:pPr>
      <w:r>
        <w:rPr>
          <w:b/>
          <w:bCs/>
          <w:color w:val="BC2427"/>
          <w:sz w:val="28"/>
          <w:szCs w:val="28"/>
          <w:bdr w:val="none" w:color="auto" w:sz="0" w:space="0"/>
        </w:rPr>
        <w:t>关于我校2023年硕士研究生第二批调剂复试安排的通知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kern w:val="0"/>
          <w:sz w:val="24"/>
          <w:szCs w:val="24"/>
          <w:shd w:val="clear" w:fill="F6F6F6"/>
          <w:lang w:val="en-US" w:eastAsia="zh-CN" w:bidi="ar"/>
        </w:rPr>
        <w:t>发布日期：2023-04-18　　来源： 　　点击量：</w:t>
      </w:r>
      <w:r>
        <w:rPr>
          <w:rFonts w:ascii="宋体" w:hAnsi="宋体" w:eastAsia="宋体" w:cs="宋体"/>
          <w:i w:val="0"/>
          <w:iCs w:val="0"/>
          <w:kern w:val="0"/>
          <w:sz w:val="24"/>
          <w:szCs w:val="24"/>
          <w:bdr w:val="none" w:color="auto" w:sz="0" w:space="0"/>
          <w:shd w:val="clear" w:fill="F6F6F6"/>
          <w:lang w:val="en-US" w:eastAsia="zh-CN" w:bidi="ar"/>
        </w:rPr>
        <w:t>2898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420" w:lineRule="atLeast"/>
        <w:ind w:left="0" w:right="0" w:firstLine="336"/>
        <w:jc w:val="center"/>
      </w:pPr>
      <w:r>
        <w:rPr>
          <w:rStyle w:val="6"/>
          <w:rFonts w:hint="eastAsia" w:ascii="宋体" w:hAnsi="宋体" w:eastAsia="宋体" w:cs="宋体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关于我校2023年硕士研究生第二批调剂复试安排的通知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20"/>
        <w:jc w:val="both"/>
      </w:pPr>
      <w:r>
        <w:rPr>
          <w:rFonts w:ascii="仿宋" w:hAnsi="仿宋" w:eastAsia="仿宋" w:cs="仿宋"/>
          <w:sz w:val="22"/>
          <w:szCs w:val="22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按照教育部关于印发《2023年全国硕士研究生招生工作管理规定》的通知（教学〔2022〕3号）、教育部高校学生司《关于做好2023年全国硕士研究生复试录取工作的通知》（教学司〔2023〕3号）、山西省招生考试管理中心《关于进一步加强我省2023年硕士研究生复试录取工作的通知》（晋招考研〔2023〕7号）等文件要求，结合学校实际，现将我校2023年硕士研究生第二批调剂复试有关工作安排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ascii="黑体" w:hAnsi="宋体" w:eastAsia="黑体" w:cs="黑体"/>
          <w:sz w:val="22"/>
          <w:szCs w:val="22"/>
          <w:bdr w:val="none" w:color="auto" w:sz="0" w:space="0"/>
        </w:rPr>
        <w:t>一、调剂复试具体时间及安排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我校调剂考生复试时间为2023年4月21日—4月23日，采取现场复试方式。地点：长治医学院潞州校区（山西省长治市潞州区解放东街161号）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ascii="楷体" w:hAnsi="楷体" w:eastAsia="楷体" w:cs="楷体"/>
          <w:sz w:val="22"/>
          <w:szCs w:val="22"/>
          <w:bdr w:val="none" w:color="auto" w:sz="0" w:space="0"/>
        </w:rPr>
        <w:t>（一）复试资格审查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时间：4月21日下午14:00—18:00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地点：科技大楼1层大厅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要求：审核提交资料、核对缴费、领取复试准考证。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楷体" w:hAnsi="楷体" w:eastAsia="楷体" w:cs="楷体"/>
          <w:sz w:val="22"/>
          <w:szCs w:val="22"/>
          <w:bdr w:val="none" w:color="auto" w:sz="0" w:space="0"/>
        </w:rPr>
        <w:t>（二）专业综合知识笔试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时间：4月22日上午9:00—10:00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地点：润智楼301、302、303教室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要求：凭复试准考证、身份证提前5分钟到所在考场参加考试。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楷体" w:hAnsi="楷体" w:eastAsia="楷体" w:cs="楷体"/>
          <w:sz w:val="22"/>
          <w:szCs w:val="22"/>
          <w:bdr w:val="none" w:color="auto" w:sz="0" w:space="0"/>
        </w:rPr>
        <w:t>（三）技能操作考核（临床医学）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时间：4月22日上午11:00—下午18:00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地点：临床技能中心6层OSCE考站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要求：凭复试准考证、身份证提前5分钟到所在考场参加考试。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楷体" w:hAnsi="楷体" w:eastAsia="楷体" w:cs="楷体"/>
          <w:sz w:val="22"/>
          <w:szCs w:val="22"/>
          <w:bdr w:val="none" w:color="auto" w:sz="0" w:space="0"/>
        </w:rPr>
        <w:t>（四）综合素质面试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时间：4月23日上午8:30—下午18:00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地点：明德楼B座各教室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要求：在规定时间里凭复试准考证、身份证提前10分钟到所在考场候场随机抽签，参加面试。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黑体" w:hAnsi="宋体" w:eastAsia="黑体" w:cs="黑体"/>
          <w:sz w:val="22"/>
          <w:szCs w:val="22"/>
          <w:bdr w:val="none" w:color="auto" w:sz="0" w:space="0"/>
        </w:rPr>
        <w:t>二、调剂复试材料提交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调剂复试考生，请提前准备并在资格审查规定时间内提交以下材料：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1.《长治医学院2023年硕士研究生诚信复试承诺书》（附件1，须打印后认真阅读并签字确认）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2.《长治医学院报考硕士研究生人员思想政治素质和品德考核表》（附件2，签字盖章有效）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3.第二代居民身份证（正反面同页）。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4.初试准考证（可在中国研究生招生信息网下载）。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5.学历学位证明：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①应届生提供学信网下载的《教育部学籍在线验证报告》（有效期延长至2023年7月）；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②往届生提供毕业证书、学位证书和学信网下载的《教育部学历证书电子注册备案表》（有效期延长至2023年7月），不能在线验证的考生提供教育部《中国高等教育学历认证报告》；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③境外学历的考生提供教育部留学服务中心《国外学历学位认证书》；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④专升本的考生还须提交专科毕业证。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6.大学期间成绩单原件或加盖档案单位公章的成绩单复印件。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7.享受加分政策的考生，须提供本人加分证明材料。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8.以上材料须提交复印件1份，无法提供的请手写情况说明，复试完拟录取前须提交学校。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黑体" w:hAnsi="宋体" w:eastAsia="黑体" w:cs="黑体"/>
          <w:sz w:val="22"/>
          <w:szCs w:val="22"/>
          <w:bdr w:val="none" w:color="auto" w:sz="0" w:space="0"/>
        </w:rPr>
        <w:t>三、复试内容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1.临床医学复试分为三部分，即专业综合知识笔试、技能操作考核、综合素质面试。三部分成绩总分各为100分，分数占比按2:4:4计入复试成绩，复试成绩60分为合格线。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2.药学专业复试分为两部分，即专业综合知识笔试、综合素质面试。两部分成绩总分各为100分，分数占比按5:5计入复试成绩，复试成绩60分为合格线。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3.专业综合知识笔试，考试时间60分钟，考试内容包括：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（1）专业外语：主要考查考生专业外语的翻译能力。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（2）专业综合测试：主要考查考生对本专业理论知识的掌握程度，以及利用所学理论发现、分析和解决问题等方面的能力。各专业具体考试科目如下：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①临床医学：临床各专业均为医学综合（考试科目包括内科学、外科学、妇产科学、儿科学）。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②药学：考试科目为药理学或有机化学与分析化学综合，考生可在笔试答卷上选择其中一门进行作答。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（3）考试题型：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①临床医学：客观题50分，主观题50分。其中主观题包含案例分析题30分和专业外语翻译20分。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②药学：全部为主观题，其中专业外语翻译20分。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4.技能操作考核，主要考查临床医学类考生对本专业实践技能操作的熟练和掌握程度。每位考生的考核时间根据考核项目设置的不同一般为6—10分钟。（药学考生不需要考）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（1）临床医学各专业技能操作统一考核，不区分具体专业，考核内容参照执业医师资格考试相关内容和要求，考2或3站。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（2）考生笔试考试结束后（上午10：00），请立即前往临床技能中心1层大厅抽取考号，现场查看《技能操作考核安排表》的相关信息，确定自己考试时间，提前30分钟在临床技能中心4层教室候场等待。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（3）考生在考核期间须符合临床医师仪表规范（自带白大衣、口罩），不需要自带医疗设备。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（4）考生考试期间须主动将手机等电子通讯设备交至工作人员，考完后须交回胸卡，取走手机等电子通讯设备，并迅速离开考场，不得逗留返场、交谈聊天。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5.综合素质面试，主要了解考生思想政治素质和道德品质，外语听、说能力，对本学科发展动态的了解及在本专业领域发展的潜力，创新精神和创新能力、本学科（专业）以外的学习、科研、社会实践或实际工作表现等方面的情况，心理健康状况及语言表达能力。采用即时问答的形式对考生进行综合素质能力考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黑体" w:hAnsi="宋体" w:eastAsia="黑体" w:cs="黑体"/>
          <w:sz w:val="22"/>
          <w:szCs w:val="22"/>
          <w:bdr w:val="none" w:color="auto" w:sz="0" w:space="0"/>
        </w:rPr>
        <w:t>四、复试缴费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根据山西省发展和改革委员会、山西省财政厅《关于研究生招生考试复试收费标准的复函》（晋发改收费函［2019］458号），每名考生需缴纳复试费120元。请考生在4月19日12：00前按照以下信息转账至对应账户，</w:t>
      </w:r>
      <w:r>
        <w:rPr>
          <w:rStyle w:val="6"/>
          <w:rFonts w:hint="eastAsia" w:ascii="仿宋" w:hAnsi="仿宋" w:eastAsia="仿宋" w:cs="仿宋"/>
          <w:sz w:val="22"/>
          <w:szCs w:val="22"/>
          <w:bdr w:val="none" w:color="auto" w:sz="0" w:space="0"/>
        </w:rPr>
        <w:t>务必备注考生编号和姓名！！！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名称：长治医学院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统一信用代码：12140000406271409P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账号：0505009309026409695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行号：102164000934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  <w:r>
        <w:rPr>
          <w:rFonts w:hint="eastAsia" w:ascii="仿宋" w:hAnsi="仿宋" w:eastAsia="仿宋" w:cs="仿宋"/>
          <w:sz w:val="22"/>
          <w:szCs w:val="22"/>
          <w:bdr w:val="none" w:color="auto" w:sz="0" w:space="0"/>
        </w:rPr>
        <w:t>开户行:工商银行长治南街支行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68" w:lineRule="atLeast"/>
        <w:ind w:left="0" w:right="0" w:firstLine="444"/>
        <w:jc w:val="both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497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2050</Words>
  <Characters>2240</Characters>
  <Lines>0</Lines>
  <Paragraphs>0</Paragraphs>
  <TotalTime>0</TotalTime>
  <ScaleCrop>false</ScaleCrop>
  <LinksUpToDate>false</LinksUpToDate>
  <CharactersWithSpaces>2245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2023-05-24T10:13:33Z</dcterms:created>
  <dc:creator>DELL</dc:creator>
  <cp:lastModifiedBy>曾经的那个老吴</cp:lastModifiedBy>
  <dcterms:modified xsi:type="dcterms:W3CDTF">2023-05-24T10:13:35Z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175FAD79211A4B7A884766A4EE227C31_12</vt:lpwstr>
  </property>
</Properties>
</file>