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i w:val="0"/>
          <w:caps w:val="0"/>
          <w:color w:val="000000"/>
          <w:spacing w:val="0"/>
          <w:bdr w:val="none" w:color="auto" w:sz="0" w:space="0"/>
          <w:shd w:val="clear" w:fill="FFFFFF"/>
        </w:rPr>
        <w:t>粒计算重点实验室关于2023年研究生调剂系统开通通知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发布时间：2023-04-04 发布者：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200" w:right="200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/>
        <w:ind w:left="200" w:right="200" w:firstLine="420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闽南师范大学数学与统计学院2023年招收攻读硕士学位研究生复试工作细则已公布。我院调剂系统拟于2023年4月6日0点0分正式开通。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/>
        <w:ind w:left="200" w:right="200" w:firstLine="420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欢迎广大考生调剂我院！咨询电话0596-2527931。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/>
        <w:ind w:left="200" w:right="200" w:firstLine="42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/>
        <w:ind w:left="200" w:right="200"/>
        <w:jc w:val="center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drawing>
          <wp:inline distT="0" distB="0" distL="114300" distR="114300">
            <wp:extent cx="2505075" cy="2647950"/>
            <wp:effectExtent l="0" t="0" r="9525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2647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86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2023-05-16T03:26:13Z</dcterms:created>
  <dc:creator>86188</dc:creator>
  <cp:lastModifiedBy>随风而动</cp:lastModifiedBy>
  <dcterms:modified xsi:type="dcterms:W3CDTF">2023-05-16T03:26:15Z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