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0"/>
        <w:gridCol w:w="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闽南师范大学闽南文化研究院2023年硕士研究生调剂复试名单公布（第二批）</w:t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000" w:type="pc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9900"/>
                <w:spacing w:val="0"/>
                <w:kern w:val="0"/>
                <w:sz w:val="18"/>
                <w:szCs w:val="18"/>
                <w:lang w:val="en-US" w:eastAsia="zh-CN" w:bidi="ar"/>
              </w:rPr>
              <w:t>访问次数:177　发布日期：2023-04-12 10:08:14 　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71"/>
              <w:gridCol w:w="732"/>
              <w:gridCol w:w="732"/>
              <w:gridCol w:w="2282"/>
              <w:gridCol w:w="1256"/>
              <w:gridCol w:w="634"/>
              <w:gridCol w:w="584"/>
              <w:gridCol w:w="604"/>
              <w:gridCol w:w="60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8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72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187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复试专业</w:t>
                  </w:r>
                </w:p>
              </w:tc>
              <w:tc>
                <w:tcPr>
                  <w:tcW w:w="125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62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政治理论</w:t>
                  </w:r>
                </w:p>
              </w:tc>
              <w:tc>
                <w:tcPr>
                  <w:tcW w:w="57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业务课一</w:t>
                  </w:r>
                </w:p>
              </w:tc>
              <w:tc>
                <w:tcPr>
                  <w:tcW w:w="59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业务课二</w:t>
                  </w:r>
                </w:p>
              </w:tc>
              <w:tc>
                <w:tcPr>
                  <w:tcW w:w="590" w:type="dxa"/>
                  <w:tcBorders>
                    <w:top w:val="single" w:color="auto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9"/>
                      <w:szCs w:val="19"/>
                      <w:bdr w:val="none" w:color="auto" w:sz="0" w:space="0"/>
                    </w:rPr>
                    <w:t>初试总分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70" w:hRule="atLeast"/>
                <w:tblCellSpacing w:w="0" w:type="dxa"/>
                <w:jc w:val="center"/>
              </w:trPr>
              <w:tc>
                <w:tcPr>
                  <w:tcW w:w="860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100653004902127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李楠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0501Z</w:t>
                  </w:r>
                  <w:r>
                    <w:rPr>
                      <w:rFonts w:ascii="Arial" w:hAnsi="Arial" w:eastAsia="宋体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201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闽南民俗文化与民间文艺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141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365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70" w:hRule="atLeast"/>
                <w:tblCellSpacing w:w="0" w:type="dxa"/>
                <w:jc w:val="center"/>
              </w:trPr>
              <w:tc>
                <w:tcPr>
                  <w:tcW w:w="860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105593210003757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孙明月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0501Z</w:t>
                  </w:r>
                  <w:r>
                    <w:rPr>
                      <w:rFonts w:hint="default" w:ascii="Arial" w:hAnsi="Arial" w:eastAsia="宋体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215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闽南民俗文化与民间文艺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64</w:t>
                  </w:r>
                </w:p>
              </w:tc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73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112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121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370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40" w:hRule="atLeast"/>
                <w:tblCellSpacing w:w="0" w:type="dxa"/>
                <w:jc w:val="center"/>
              </w:trPr>
              <w:tc>
                <w:tcPr>
                  <w:tcW w:w="860" w:type="dxa"/>
                  <w:tcBorders>
                    <w:top w:val="single" w:color="000000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100653004902127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李楠</w:t>
                  </w:r>
                </w:p>
              </w:tc>
              <w:tc>
                <w:tcPr>
                  <w:tcW w:w="7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0501Z2</w:t>
                  </w:r>
                </w:p>
              </w:tc>
              <w:tc>
                <w:tcPr>
                  <w:tcW w:w="22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闽南文化与家族社会</w:t>
                  </w:r>
                </w:p>
              </w:tc>
              <w:tc>
                <w:tcPr>
                  <w:tcW w:w="125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70</w:t>
                  </w:r>
                </w:p>
              </w:tc>
              <w:tc>
                <w:tcPr>
                  <w:tcW w:w="62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61</w:t>
                  </w:r>
                </w:p>
              </w:tc>
              <w:tc>
                <w:tcPr>
                  <w:tcW w:w="57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93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141</w:t>
                  </w:r>
                </w:p>
              </w:tc>
              <w:tc>
                <w:tcPr>
                  <w:tcW w:w="590" w:type="dxa"/>
                  <w:tcBorders>
                    <w:top w:val="single" w:color="000000" w:sz="4" w:space="0"/>
                    <w:left w:val="single" w:color="000000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wordWrap w:val="0"/>
                    <w:jc w:val="center"/>
                    <w:textAlignment w:val="bottom"/>
                    <w:rPr>
                      <w:rFonts w:hint="eastAsia" w:ascii="微软雅黑" w:hAnsi="微软雅黑" w:eastAsia="微软雅黑" w:cs="微软雅黑"/>
                      <w:color w:val="000000"/>
                      <w:sz w:val="18"/>
                      <w:szCs w:val="18"/>
                    </w:rPr>
                  </w:pPr>
                  <w:r>
                    <w:rPr>
                      <w:rFonts w:hint="default" w:ascii="Arial" w:hAnsi="Arial" w:eastAsia="微软雅黑" w:cs="Arial"/>
                      <w:i w:val="0"/>
                      <w:color w:val="000000"/>
                      <w:sz w:val="16"/>
                      <w:szCs w:val="16"/>
                      <w:bdr w:val="none" w:color="auto" w:sz="0" w:space="0"/>
                    </w:rPr>
                    <w:t>365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复试时间：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  4月14日下午14：00 闽南民俗文化与民间文艺专业复试面试；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  4月14日下午15：00 闽南文化与家族社会专业复试面试。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复试地点：9号楼210会议室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jc w:val="left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shd w:val="clear" w:fill="FFFFFF"/>
              </w:rPr>
              <w:t>学院咨询电话：0596—2597362；学院监督电话：0596—2598591。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2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2023-05-16T05:44:18Z</dcterms:created>
  <dc:creator>86188</dc:creator>
  <cp:lastModifiedBy>随风而动</cp:lastModifiedBy>
  <dcterms:modified xsi:type="dcterms:W3CDTF">2023-05-16T05:44:20Z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