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000000"/>
          <w:sz w:val="24"/>
          <w:szCs w:val="24"/>
          <w:bdr w:val="none" w:color="auto" w:sz="0" w:space="0"/>
        </w:rPr>
        <w:t>法学院2023年硕士研究生招生第1次调剂复试公告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4"/>
          <w:szCs w:val="14"/>
        </w:rPr>
      </w:pPr>
      <w:r>
        <w:rPr>
          <w:rFonts w:hint="eastAsia" w:ascii="微软雅黑" w:hAnsi="微软雅黑" w:eastAsia="微软雅黑" w:cs="微软雅黑"/>
          <w:color w:val="999999"/>
          <w:sz w:val="14"/>
          <w:szCs w:val="14"/>
          <w:bdr w:val="none" w:color="auto" w:sz="0" w:space="0"/>
        </w:rPr>
        <w:t>作者： 时间：2023-04-04 点击数：858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各位考生：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根据我院一志愿考生复试录取情况，结合我院2023年硕士研究生拟招生计划数，现将可接收调剂报考的有关事项公告如下：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sz w:val="28"/>
          <w:szCs w:val="28"/>
          <w:bdr w:val="none" w:color="auto" w:sz="0" w:space="0"/>
        </w:rPr>
        <w:t>一、调剂计划信息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我院接受调剂计划共5人，按法律专业分配调剂名额，具体如下表：</w:t>
      </w:r>
    </w:p>
    <w:tbl>
      <w:tblPr>
        <w:tblW w:w="950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4"/>
        <w:gridCol w:w="1361"/>
        <w:gridCol w:w="2268"/>
        <w:gridCol w:w="1465"/>
        <w:gridCol w:w="1594"/>
        <w:gridCol w:w="19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专业代码</w:t>
            </w:r>
          </w:p>
        </w:tc>
        <w:tc>
          <w:tcPr>
            <w:tcW w:w="1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专业名称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学习方式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调剂计划数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9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shd w:val="clear" w:fill="FFFFFF"/>
              </w:rPr>
              <w:t>0</w:t>
            </w: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  <w:shd w:val="clear" w:fill="FFFFFF"/>
              </w:rPr>
              <w:t>351</w:t>
            </w:r>
          </w:p>
        </w:tc>
        <w:tc>
          <w:tcPr>
            <w:tcW w:w="1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shd w:val="clear" w:fill="FFFFFF"/>
              </w:rPr>
              <w:t>法律</w:t>
            </w: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  <w:bdr w:val="none" w:color="auto" w:sz="0" w:space="0"/>
              </w:rPr>
              <w:t>全日制</w:t>
            </w: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8"/>
                <w:szCs w:val="28"/>
                <w:bdr w:val="none" w:color="auto" w:sz="0" w:space="0"/>
                <w:shd w:val="clear" w:fill="FFFFFF"/>
              </w:rPr>
              <w:t>5</w:t>
            </w: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6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sz w:val="28"/>
          <w:szCs w:val="28"/>
          <w:bdr w:val="none" w:color="auto" w:sz="0" w:space="0"/>
        </w:rPr>
        <w:t>二、调剂符合基本条件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1.符合我院调入专业的报考条件。详见教育部《2023年全国硕士研究生招生工作管理规定》、我校2023年硕士研究生招生简章和我院《2023年硕士研究生招生复试录取工作方案》等文件要求。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2.初试成绩符合第一志愿报考学科（专业）A类地区全国初试成绩基本要求。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3.调入专业与第一志愿报考专业相同或相近，应在同一学科门类范围内。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4.初试科目与调入专业初试科目相同或相近，其中初试全国统一命题科目应与调入专业全国统一命题科目相同。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5.所有调剂考生必须通过教育部指定的“全国硕士生招生调剂服务系统”进行。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sz w:val="28"/>
          <w:szCs w:val="28"/>
          <w:bdr w:val="none" w:color="auto" w:sz="0" w:space="0"/>
        </w:rPr>
        <w:t>三、调剂系统开放时间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调剂系统开放起始时间以教育部调剂系统开通时间为准。第1次我校研招网调剂系统开放时间为</w:t>
      </w:r>
      <w:r>
        <w:rPr>
          <w:rStyle w:val="6"/>
          <w:sz w:val="28"/>
          <w:szCs w:val="28"/>
          <w:bdr w:val="none" w:color="auto" w:sz="0" w:space="0"/>
        </w:rPr>
        <w:t>4月6日0:00—16:00</w:t>
      </w:r>
      <w:r>
        <w:rPr>
          <w:sz w:val="28"/>
          <w:szCs w:val="28"/>
          <w:bdr w:val="none" w:color="auto" w:sz="0" w:space="0"/>
        </w:rPr>
        <w:t>，调剂志愿锁定时间为36小时，锁定时间到达后，考生可继续填报其他志愿。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rStyle w:val="6"/>
          <w:sz w:val="28"/>
          <w:szCs w:val="28"/>
          <w:bdr w:val="none" w:color="auto" w:sz="0" w:space="0"/>
        </w:rPr>
        <w:t>四、考生调剂注意事项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1.考生第一志愿所报考学校初试科目完全相同的，将按初试成绩择优遴选进入复试。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2.调剂考生接到复试通知后，须登录调剂系统在通知的规定时间（</w:t>
      </w:r>
      <w:r>
        <w:rPr>
          <w:rStyle w:val="6"/>
          <w:sz w:val="28"/>
          <w:szCs w:val="28"/>
          <w:bdr w:val="none" w:color="auto" w:sz="0" w:space="0"/>
        </w:rPr>
        <w:t>12</w:t>
      </w:r>
      <w:r>
        <w:rPr>
          <w:sz w:val="28"/>
          <w:szCs w:val="28"/>
          <w:bdr w:val="none" w:color="auto" w:sz="0" w:space="0"/>
        </w:rPr>
        <w:t>小时内）进行确认，并按时参加我院组织的复试，逾期视为放弃。请调剂考生保持联系方式畅通。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3.具体调剂复试工作安排，如：复试比例、复试考生名单、复试时间安排等事项，请调剂考生关注我院网页公布。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4.复试合格的调剂考生收到我校发送的“拟录取”通知后，应在学校规定时间内登录调剂系统确认录取，逾期视作自动放弃。“拟录取”通知一经考生确认，不再更改。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5.申请调剂我院的考生在中国研究生招生信息网上填报的信息应准确、真实，否则将取消调剂、复试、录取资格。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rPr>
          <w:sz w:val="28"/>
          <w:szCs w:val="2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4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法学院2023年硕士研究生复试考核工作领导组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sz w:val="28"/>
          <w:szCs w:val="28"/>
          <w:bdr w:val="none" w:color="auto" w:sz="0" w:space="0"/>
        </w:rPr>
        <w:t>2023年4月4日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95A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2023-05-25T06:43:21Z</dcterms:created>
  <dc:creator>Administrator</dc:creator>
  <cp:lastModifiedBy>王英</cp:lastModifiedBy>
  <dcterms:modified xsi:type="dcterms:W3CDTF">2023-05-25T06:43:27Z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E52302ACBF50441DB7FD03F6C4F78D2D</vt:lpwstr>
  </property>
</Properties>
</file>