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eastAsia" w:ascii="宋体" w:hAnsi="宋体" w:eastAsia="宋体" w:cs="宋体"/>
          <w:color w:val="333333"/>
          <w:sz w:val="16"/>
          <w:szCs w:val="16"/>
        </w:rPr>
      </w:pPr>
      <w:bookmarkStart w:id="0" w:name="_GoBack"/>
      <w:r>
        <w:rPr>
          <w:rFonts w:hint="eastAsia" w:ascii="宋体" w:hAnsi="宋体" w:eastAsia="宋体" w:cs="宋体"/>
          <w:color w:val="333333"/>
          <w:sz w:val="16"/>
          <w:szCs w:val="16"/>
          <w:bdr w:val="none" w:color="auto" w:sz="0" w:space="0"/>
        </w:rPr>
        <w:t>生物与食品工程学院2023年生物与医药全日制硕士研究生第一次调剂拟录取名单公示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ascii="Calibri" w:hAnsi="Calibri" w:cs="Calibri"/>
          <w:color w:val="999999"/>
          <w:sz w:val="12"/>
          <w:szCs w:val="12"/>
        </w:rPr>
      </w:pPr>
      <w:r>
        <w:rPr>
          <w:rFonts w:hint="default" w:ascii="Calibri" w:hAnsi="Calibri" w:cs="Calibri"/>
          <w:color w:val="999999"/>
          <w:sz w:val="12"/>
          <w:szCs w:val="12"/>
          <w:bdr w:val="none" w:color="auto" w:sz="0" w:space="0"/>
        </w:rPr>
        <w:t>发布日期：2023-04-12    浏览次数：683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default" w:ascii="Calibri" w:hAnsi="Calibri" w:cs="Calibri"/>
          <w:i w:val="0"/>
          <w:iCs w:val="0"/>
          <w:caps w:val="0"/>
          <w:color w:val="333333"/>
          <w:spacing w:val="0"/>
          <w:sz w:val="14"/>
          <w:szCs w:val="14"/>
        </w:rPr>
      </w:pPr>
      <w:r>
        <w:rPr>
          <w:rFonts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根据教育部《关于印发</w:t>
      </w: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生物与食品工程学院2023年硕士研究生复试录取工作方案。现将我院2023年</w:t>
      </w:r>
      <w:r>
        <w:rPr>
          <w:rStyle w:val="6"/>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生物与医药</w:t>
      </w: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第一次调剂全日制硕士研究生拟录取名单公示如下：</w:t>
      </w:r>
    </w:p>
    <w:tbl>
      <w:tblPr>
        <w:tblW w:w="569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Layout w:type="autofit"/>
        <w:tblCellMar>
          <w:top w:w="0" w:type="dxa"/>
          <w:left w:w="0" w:type="dxa"/>
          <w:bottom w:w="0" w:type="dxa"/>
          <w:right w:w="0" w:type="dxa"/>
        </w:tblCellMar>
      </w:tblPr>
      <w:tblGrid>
        <w:gridCol w:w="470"/>
        <w:gridCol w:w="1829"/>
        <w:gridCol w:w="519"/>
        <w:gridCol w:w="666"/>
        <w:gridCol w:w="665"/>
        <w:gridCol w:w="780"/>
        <w:gridCol w:w="76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3F3F3"/>
          <w:tblCellMar>
            <w:top w:w="0" w:type="dxa"/>
            <w:left w:w="0" w:type="dxa"/>
            <w:bottom w:w="0" w:type="dxa"/>
            <w:right w:w="0" w:type="dxa"/>
          </w:tblCellMar>
        </w:tblPrEx>
        <w:trPr>
          <w:trHeight w:val="734" w:hRule="atLeast"/>
        </w:trPr>
        <w:tc>
          <w:tcPr>
            <w:tcW w:w="675" w:type="dxa"/>
            <w:tcBorders>
              <w:top w:val="single" w:color="000000" w:sz="8" w:space="0"/>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序号</w:t>
            </w:r>
          </w:p>
        </w:tc>
        <w:tc>
          <w:tcPr>
            <w:tcW w:w="1904"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考生编号</w:t>
            </w:r>
          </w:p>
        </w:tc>
        <w:tc>
          <w:tcPr>
            <w:tcW w:w="917"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姓名</w:t>
            </w:r>
          </w:p>
        </w:tc>
        <w:tc>
          <w:tcPr>
            <w:tcW w:w="1773"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拟录取专业</w:t>
            </w:r>
          </w:p>
        </w:tc>
        <w:tc>
          <w:tcPr>
            <w:tcW w:w="1217"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初试总分</w:t>
            </w:r>
          </w:p>
        </w:tc>
        <w:tc>
          <w:tcPr>
            <w:tcW w:w="1081"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复试成绩</w:t>
            </w:r>
          </w:p>
        </w:tc>
        <w:tc>
          <w:tcPr>
            <w:tcW w:w="970" w:type="dxa"/>
            <w:tcBorders>
              <w:top w:val="single" w:color="000000" w:sz="8" w:space="0"/>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rPr>
                <w:rFonts w:hint="default" w:ascii="Calibri" w:hAnsi="Calibri" w:cs="Calibri"/>
                <w:sz w:val="21"/>
                <w:szCs w:val="21"/>
              </w:rPr>
            </w:pPr>
            <w:r>
              <w:rPr>
                <w:rStyle w:val="6"/>
                <w:rFonts w:hint="default" w:ascii="仿宋_GB2312" w:hAnsi="Calibri" w:eastAsia="仿宋_GB2312" w:cs="仿宋_GB2312"/>
                <w:i w:val="0"/>
                <w:iCs w:val="0"/>
                <w:caps w:val="0"/>
                <w:color w:val="333333"/>
                <w:spacing w:val="0"/>
                <w:kern w:val="0"/>
                <w:sz w:val="21"/>
                <w:szCs w:val="21"/>
                <w:bdr w:val="none" w:color="auto" w:sz="0" w:space="0"/>
                <w:lang w:val="en-US" w:eastAsia="zh-CN" w:bidi="ar"/>
              </w:rPr>
              <w:t>总成绩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61"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1</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103383210000178</w:t>
            </w:r>
          </w:p>
        </w:tc>
        <w:tc>
          <w:tcPr>
            <w:tcW w:w="917"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333333"/>
                <w:spacing w:val="0"/>
                <w:kern w:val="0"/>
                <w:sz w:val="22"/>
                <w:szCs w:val="22"/>
                <w:bdr w:val="none" w:color="auto" w:sz="0" w:space="0"/>
                <w:lang w:val="en-US" w:eastAsia="zh-CN" w:bidi="ar"/>
              </w:rPr>
              <w:t>张逸凡</w:t>
            </w:r>
          </w:p>
        </w:tc>
        <w:tc>
          <w:tcPr>
            <w:tcW w:w="1773"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0"/>
                <w:kern w:val="0"/>
                <w:sz w:val="22"/>
                <w:szCs w:val="22"/>
                <w:bdr w:val="none" w:color="auto" w:sz="0" w:space="0"/>
                <w:lang w:val="en-US" w:eastAsia="zh-CN" w:bidi="ar"/>
              </w:rPr>
              <w:t>生物与医药</w:t>
            </w:r>
          </w:p>
        </w:tc>
        <w:tc>
          <w:tcPr>
            <w:tcW w:w="1217"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343</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74.12</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70.81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552" w:hRule="atLeast"/>
        </w:trPr>
        <w:tc>
          <w:tcPr>
            <w:tcW w:w="675" w:type="dxa"/>
            <w:tcBorders>
              <w:top w:val="nil"/>
              <w:left w:val="single" w:color="000000" w:sz="8" w:space="0"/>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1"/>
                <w:szCs w:val="21"/>
                <w:bdr w:val="none" w:color="auto" w:sz="0" w:space="0"/>
                <w:lang w:val="en-US" w:eastAsia="zh-CN" w:bidi="ar"/>
              </w:rPr>
              <w:t>2</w:t>
            </w:r>
          </w:p>
        </w:tc>
        <w:tc>
          <w:tcPr>
            <w:tcW w:w="1904"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1"/>
                <w:szCs w:val="21"/>
                <w:bdr w:val="none" w:color="auto" w:sz="0" w:space="0"/>
                <w:lang w:val="en-US" w:eastAsia="zh-CN" w:bidi="ar"/>
              </w:rPr>
              <w:t>107183414615718</w:t>
            </w:r>
          </w:p>
        </w:tc>
        <w:tc>
          <w:tcPr>
            <w:tcW w:w="917"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333333"/>
                <w:spacing w:val="0"/>
                <w:kern w:val="0"/>
                <w:sz w:val="22"/>
                <w:szCs w:val="22"/>
                <w:bdr w:val="none" w:color="auto" w:sz="0" w:space="0"/>
                <w:lang w:val="en-US" w:eastAsia="zh-CN" w:bidi="ar"/>
              </w:rPr>
              <w:t>秦丁梅</w:t>
            </w:r>
          </w:p>
        </w:tc>
        <w:tc>
          <w:tcPr>
            <w:tcW w:w="1773"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eastAsia" w:ascii="宋体" w:hAnsi="宋体" w:eastAsia="宋体" w:cs="宋体"/>
                <w:i w:val="0"/>
                <w:iCs w:val="0"/>
                <w:caps w:val="0"/>
                <w:color w:val="000000"/>
                <w:spacing w:val="0"/>
                <w:kern w:val="0"/>
                <w:sz w:val="22"/>
                <w:szCs w:val="22"/>
                <w:bdr w:val="none" w:color="auto" w:sz="0" w:space="0"/>
                <w:lang w:val="en-US" w:eastAsia="zh-CN" w:bidi="ar"/>
              </w:rPr>
              <w:t>生物与医药</w:t>
            </w:r>
          </w:p>
        </w:tc>
        <w:tc>
          <w:tcPr>
            <w:tcW w:w="1217"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326</w:t>
            </w:r>
          </w:p>
        </w:tc>
        <w:tc>
          <w:tcPr>
            <w:tcW w:w="1081"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74.56</w:t>
            </w:r>
          </w:p>
        </w:tc>
        <w:tc>
          <w:tcPr>
            <w:tcW w:w="970" w:type="dxa"/>
            <w:tcBorders>
              <w:top w:val="nil"/>
              <w:left w:val="nil"/>
              <w:bottom w:val="single" w:color="000000" w:sz="8" w:space="0"/>
              <w:right w:val="single" w:color="000000" w:sz="8" w:space="0"/>
            </w:tcBorders>
            <w:shd w:val="clear" w:color="auto" w:fill="F3F3F3"/>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cs="Calibri"/>
                <w:sz w:val="21"/>
                <w:szCs w:val="21"/>
              </w:rPr>
            </w:pPr>
            <w:r>
              <w:rPr>
                <w:rFonts w:hint="default" w:ascii="Calibri" w:hAnsi="Calibri" w:eastAsia="微软雅黑" w:cs="Calibri"/>
                <w:i w:val="0"/>
                <w:iCs w:val="0"/>
                <w:caps w:val="0"/>
                <w:color w:val="333333"/>
                <w:spacing w:val="0"/>
                <w:kern w:val="0"/>
                <w:sz w:val="22"/>
                <w:szCs w:val="22"/>
                <w:bdr w:val="none" w:color="auto" w:sz="0" w:space="0"/>
                <w:lang w:val="en-US" w:eastAsia="zh-CN" w:bidi="ar"/>
              </w:rPr>
              <w:t>68.94</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注：总成绩=（考生初试成绩/初试各科目总成绩)*100×60%+复试成绩×40%。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48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其中：复试成绩=专业测试×40%+综合面试×60%。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公示时间为4月12日至4月25日。若有异议，请在公示期间实名向生物与食品工程学院硕士研究生招生复试工作考核领导组反映。本名单为拟录取名单，若有放弃录取资格考生，依据参加复试考生总成绩依次递补，正式录取名单以上级招生考试部门审定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学院联系电话：18119607880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560" w:lineRule="atLeast"/>
        <w:ind w:left="0" w:right="0" w:firstLine="64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督查举报电话:0558－2596174</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firstLine="0"/>
        <w:jc w:val="both"/>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24"/>
          <w:szCs w:val="24"/>
          <w:bdr w:val="none" w:color="auto" w:sz="0" w:space="0"/>
          <w:shd w:val="clear" w:fill="F3F3F3"/>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210" w:lineRule="atLeast"/>
        <w:ind w:left="0" w:right="0" w:firstLine="0"/>
        <w:jc w:val="right"/>
        <w:rPr>
          <w:rFonts w:hint="default" w:ascii="Calibri" w:hAnsi="Calibri" w:cs="Calibri"/>
          <w:i w:val="0"/>
          <w:iCs w:val="0"/>
          <w:caps w:val="0"/>
          <w:color w:val="333333"/>
          <w:spacing w:val="0"/>
          <w:sz w:val="14"/>
          <w:szCs w:val="14"/>
        </w:rPr>
      </w:pPr>
      <w:r>
        <w:rPr>
          <w:rFonts w:hint="default" w:ascii="仿宋_GB2312" w:hAnsi="Calibri" w:eastAsia="仿宋_GB2312" w:cs="仿宋_GB2312"/>
          <w:i w:val="0"/>
          <w:iCs w:val="0"/>
          <w:caps w:val="0"/>
          <w:color w:val="333333"/>
          <w:spacing w:val="0"/>
          <w:kern w:val="0"/>
          <w:sz w:val="32"/>
          <w:szCs w:val="32"/>
          <w:bdr w:val="none" w:color="auto" w:sz="0" w:space="0"/>
          <w:shd w:val="clear" w:fill="F3F3F3"/>
          <w:lang w:val="en-US" w:eastAsia="zh-CN" w:bidi="ar"/>
        </w:rPr>
        <w:t>生物与食品工程学院2023年硕士研究生复试考核工作领导组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left"/>
        <w:rPr>
          <w:color w:val="33333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0CD3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2023-05-25T05:51:12Z</dcterms:created>
  <dc:creator>Administrator</dc:creator>
  <cp:lastModifiedBy>王英</cp:lastModifiedBy>
  <dcterms:modified xsi:type="dcterms:W3CDTF">2023-05-25T05:51:25Z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6D65EF98F6B140E094EFC8EA57FA866A</vt:lpwstr>
  </property>
</Properties>
</file>