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tbl>
            <w:tblPr>
              <w:tblW w:w="49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5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9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bookmarkStart w:id="0" w:name="_GoBack"/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美术学院2023年硕士研究生招生第1次调剂复试公告</w:t>
                  </w:r>
                  <w:bookmarkEnd w:id="0"/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9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color w:val="666666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　发布时间：2023-04-04 15:47:48　点击数：1200</w:t>
                  </w: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9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9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999999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vanish/>
                <w:sz w:val="24"/>
                <w:szCs w:val="24"/>
              </w:rPr>
            </w:pPr>
          </w:p>
          <w:tbl>
            <w:tblPr>
              <w:tblW w:w="49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rHeight w:val="121" w:hRule="atLeast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4750" w:type="pct"/>
        <w:jc w:val="center"/>
        <w:tblCellSpacing w:w="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1" w:hRule="atLeast"/>
          <w:tblCellSpacing w:w="3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根据我院一志愿考生复试录取情况，结合我院2023年硕士研究生拟招生计划数，现将可接收调剂报考的有关事项公告如下：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一、调剂计划信息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我院接受调剂计划共4人，按学科（专业）分配调剂名额，具体如下表：</w:t>
            </w:r>
          </w:p>
          <w:tbl>
            <w:tblPr>
              <w:tblW w:w="733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90"/>
              <w:gridCol w:w="1050"/>
              <w:gridCol w:w="1750"/>
              <w:gridCol w:w="1130"/>
              <w:gridCol w:w="1230"/>
              <w:gridCol w:w="14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90" w:lineRule="atLeast"/>
                    <w:ind w:left="0" w:right="0" w:firstLin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33333"/>
                      <w:sz w:val="16"/>
                      <w:szCs w:val="16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0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90" w:lineRule="atLeast"/>
                    <w:ind w:left="0" w:right="0" w:firstLin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33333"/>
                      <w:sz w:val="16"/>
                      <w:szCs w:val="16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7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90" w:lineRule="atLeast"/>
                    <w:ind w:left="0" w:right="0" w:firstLin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33333"/>
                      <w:sz w:val="16"/>
                      <w:szCs w:val="16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11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90" w:lineRule="atLeast"/>
                    <w:ind w:left="0" w:right="0" w:firstLin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33333"/>
                      <w:sz w:val="16"/>
                      <w:szCs w:val="16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12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90" w:lineRule="atLeast"/>
                    <w:ind w:left="0" w:right="0" w:firstLin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33333"/>
                      <w:sz w:val="16"/>
                      <w:szCs w:val="16"/>
                      <w:bdr w:val="none" w:color="auto" w:sz="0" w:space="0"/>
                    </w:rPr>
                    <w:t>调剂计划数</w:t>
                  </w:r>
                </w:p>
              </w:tc>
              <w:tc>
                <w:tcPr>
                  <w:tcW w:w="14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90" w:lineRule="atLeast"/>
                    <w:ind w:left="0" w:right="0" w:firstLine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33333"/>
                      <w:sz w:val="16"/>
                      <w:szCs w:val="16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10" w:hRule="atLeast"/>
                <w:tblCellSpacing w:w="0" w:type="dxa"/>
                <w:jc w:val="center"/>
              </w:trPr>
              <w:tc>
                <w:tcPr>
                  <w:tcW w:w="6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i w:val="0"/>
                      <w:iCs w:val="0"/>
                      <w:color w:val="333333"/>
                      <w:spacing w:val="0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1</w:t>
                  </w:r>
                </w:p>
              </w:tc>
              <w:tc>
                <w:tcPr>
                  <w:tcW w:w="10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i w:val="0"/>
                      <w:iCs w:val="0"/>
                      <w:color w:val="333333"/>
                      <w:spacing w:val="0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135107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i w:val="0"/>
                      <w:iCs w:val="0"/>
                      <w:color w:val="333333"/>
                      <w:spacing w:val="0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美术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33333"/>
                      <w:sz w:val="16"/>
                      <w:szCs w:val="16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2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b w:val="0"/>
                      <w:bCs w:val="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i w:val="0"/>
                      <w:iCs w:val="0"/>
                      <w:color w:val="333333"/>
                      <w:spacing w:val="0"/>
                      <w:sz w:val="16"/>
                      <w:szCs w:val="16"/>
                      <w:bdr w:val="none" w:color="auto" w:sz="0" w:space="0"/>
                      <w:shd w:val="clear" w:fill="FFFFFF"/>
                    </w:rPr>
                    <w:t>4</w:t>
                  </w:r>
                </w:p>
              </w:tc>
              <w:tc>
                <w:tcPr>
                  <w:tcW w:w="14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320"/>
              <w:rPr>
                <w:b w:val="0"/>
                <w:bCs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二、调剂符合基本条件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1.符合我院调入专业的报考条件。详见教育部《2023年全国硕士研究生招生工作管理规定》、我校2023年硕士研究生招生简章和我院《2023年硕士研究生招生复试录取工作方案》等文件要求。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2.初试成绩符合第一志愿报考学科（专业）A类地区全国初试成绩基本要求。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3.调入专业与第一志愿报考专业相同或相近，应在同一学科门类范围内。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4.初试科目与调入专业初试科目相同或相近，其中初试全国统一命题科目应与调入专业全国统一命题科目相同。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5.所有调剂考生必须通过教育部指定的”全国硕士生招生调剂服务系统”进行。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320"/>
              <w:rPr>
                <w:b w:val="0"/>
                <w:bCs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三、调剂系统开放时间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调剂系统开放起始时间以教育部调剂系统开通时间为准。第1次我校研招网调剂系统开放时间为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4月6日0:00—16:00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，调剂志愿锁定时间为36小时，锁定时间到达后，考生可继续填报其他志愿。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320"/>
              <w:rPr>
                <w:b w:val="0"/>
                <w:bCs w:val="0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四、考生调剂注意事项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1.考生第一志愿所报考学校初试科目完全相同的，将按初试成绩择优遴选进入复试。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2.调剂考生接到复试通知后，须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登录调剂系统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在通知的规定时间（12小时内）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进行确认，并按时参加我院组织的复试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，逾期视为放弃。请调剂考生保持联系方式畅通。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3.具体调剂复试工作安排，如：复试比例、复试考生名单、复试时间安排等事项，请调剂考生关注我院网页公布。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4.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复试合格的调剂考生收到我校发送的“拟录取”通知后，应在学校规定时间内登录调剂系统确认录取，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逾期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视作自动放弃。“拟录取”通知一经考生确认，不再更改。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5.申请调剂我院的考生在中国研究生招生信息网上填报的信息应准确、真实，否则将取消调剂、复试、录取资格。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320"/>
              <w:jc w:val="both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"/>
              <w:jc w:val="right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                             美术学院2023年硕士研究生复试考核工作领导组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450"/>
              <w:jc w:val="right"/>
              <w:rPr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2023年04月04日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jc w:val="center"/>
        <w:tblCellSpacing w:w="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3F3F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3F3F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37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3F3F1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D5590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3300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上一篇： 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instrText xml:space="preserve"> HYPERLINK "http://www.fynu.edu.cn/msxy/info/1029/5190.htm" </w:instrTex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336633"/>
                <w:spacing w:val="0"/>
                <w:sz w:val="12"/>
                <w:szCs w:val="12"/>
                <w:u w:val="none"/>
                <w:bdr w:val="none" w:color="auto" w:sz="0" w:space="0"/>
              </w:rPr>
              <w:t>美术学院2023年美术领域（135107）全日制硕士研究生第一志愿拟录取名单公示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FFFFFF"/>
                <w:spacing w:val="0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06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852</Words>
  <Characters>926</Characters>
  <Lines>0</Lines>
  <Paragraphs>0</Paragraphs>
  <TotalTime>1</TotalTime>
  <ScaleCrop>false</ScaleCrop>
  <LinksUpToDate>false</LinksUpToDate>
  <CharactersWithSpaces>962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2023-05-25T06:57:37Z</dcterms:created>
  <dc:creator>Administrator</dc:creator>
  <cp:lastModifiedBy>王英</cp:lastModifiedBy>
  <dcterms:modified xsi:type="dcterms:W3CDTF">2023-05-25T06:59:34Z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9D2E429B05F046E0A3386820E3E07FA5</vt:lpwstr>
  </property>
</Properties>
</file>