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FFFFFF"/>
            <w:vAlign w:val="center"/>
          </w:tcPr>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1" w:hRule="atLeast"/>
                <w:tblCellSpacing w:w="0" w:type="dxa"/>
                <w:jc w:val="center"/>
              </w:trPr>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center"/>
                  </w:pPr>
                  <w:bookmarkStart w:id="0" w:name="_GoBack"/>
                  <w:r>
                    <w:rPr>
                      <w:rFonts w:ascii="宋体" w:hAnsi="宋体" w:eastAsia="宋体" w:cs="宋体"/>
                      <w:kern w:val="0"/>
                      <w:sz w:val="24"/>
                      <w:szCs w:val="24"/>
                      <w:bdr w:val="none" w:color="auto" w:sz="0" w:space="0"/>
                      <w:lang w:val="en-US" w:eastAsia="zh-CN" w:bidi="ar"/>
                    </w:rPr>
                    <w:t>美术学院2023年美术领域（135107）全日制硕士研究生第1次调剂复试拟录取名单公示</w:t>
                  </w:r>
                  <w:bookmarkEnd w:id="0"/>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 w:hRule="atLeast"/>
                <w:tblCellSpacing w:w="0" w:type="dxa"/>
                <w:jc w:val="center"/>
              </w:trPr>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666666"/>
                      <w:kern w:val="0"/>
                      <w:sz w:val="24"/>
                      <w:szCs w:val="24"/>
                      <w:bdr w:val="none" w:color="auto" w:sz="0" w:space="0"/>
                      <w:lang w:val="en-US" w:eastAsia="zh-CN" w:bidi="ar"/>
                    </w:rPr>
                    <w:t>　发布时间：2023-04-10 15:14:43　点击数：593</w:t>
                  </w:r>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0" w:hRule="atLeast"/>
                <w:tblCellSpacing w:w="0" w:type="dxa"/>
                <w:jc w:val="center"/>
              </w:trPr>
              <w:tc>
                <w:tcPr>
                  <w:tcW w:w="0" w:type="auto"/>
                  <w:tcBorders>
                    <w:top w:val="nil"/>
                    <w:left w:val="nil"/>
                    <w:bottom w:val="nil"/>
                    <w:right w:val="nil"/>
                  </w:tcBorders>
                  <w:shd w:val="clear"/>
                  <w:vAlign w:val="center"/>
                </w:tcPr>
                <w:p>
                  <w:pPr>
                    <w:rPr>
                      <w:rFonts w:hint="eastAsia" w:ascii="宋体"/>
                      <w:sz w:val="24"/>
                      <w:szCs w:val="24"/>
                    </w:rPr>
                  </w:pPr>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1" w:hRule="atLeast"/>
                <w:tblCellSpacing w:w="0" w:type="dxa"/>
                <w:jc w:val="center"/>
              </w:trPr>
              <w:tc>
                <w:tcPr>
                  <w:tcW w:w="0" w:type="auto"/>
                  <w:tcBorders>
                    <w:top w:val="nil"/>
                    <w:left w:val="nil"/>
                    <w:bottom w:val="nil"/>
                    <w:right w:val="nil"/>
                  </w:tcBorders>
                  <w:shd w:val="clear" w:color="auto" w:fill="999999"/>
                  <w:vAlign w:val="center"/>
                </w:tcPr>
                <w:p>
                  <w:pPr>
                    <w:rPr>
                      <w:rFonts w:hint="eastAsia" w:ascii="宋体"/>
                      <w:sz w:val="24"/>
                      <w:szCs w:val="24"/>
                    </w:rPr>
                  </w:pPr>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1" w:hRule="atLeast"/>
                <w:tblCellSpacing w:w="0" w:type="dxa"/>
                <w:jc w:val="center"/>
              </w:trPr>
              <w:tc>
                <w:tcPr>
                  <w:tcW w:w="0" w:type="auto"/>
                  <w:tcBorders>
                    <w:top w:val="nil"/>
                    <w:left w:val="nil"/>
                    <w:bottom w:val="nil"/>
                    <w:right w:val="nil"/>
                  </w:tcBorders>
                  <w:shd w:val="clear"/>
                  <w:vAlign w:val="center"/>
                </w:tcPr>
                <w:p>
                  <w:pPr>
                    <w:rPr>
                      <w:rFonts w:hint="eastAsia" w:ascii="宋体"/>
                      <w:sz w:val="24"/>
                      <w:szCs w:val="24"/>
                    </w:rPr>
                  </w:pPr>
                </w:p>
              </w:tc>
            </w:tr>
          </w:tbl>
          <w:p>
            <w:pPr>
              <w:spacing w:before="0" w:beforeAutospacing="0" w:after="0" w:afterAutospacing="0"/>
              <w:ind w:left="0" w:right="0"/>
              <w:rPr>
                <w:rFonts w:ascii="微软雅黑" w:hAnsi="微软雅黑" w:eastAsia="微软雅黑" w:cs="微软雅黑"/>
                <w:b/>
                <w:bCs/>
                <w:i w:val="0"/>
                <w:iCs w:val="0"/>
                <w:caps w:val="0"/>
                <w:color w:val="333333"/>
                <w:spacing w:val="0"/>
                <w:sz w:val="12"/>
                <w:szCs w:val="12"/>
              </w:rPr>
            </w:pPr>
          </w:p>
        </w:tc>
      </w:tr>
    </w:tbl>
    <w:p>
      <w:pPr>
        <w:rPr>
          <w:vanish/>
          <w:sz w:val="24"/>
          <w:szCs w:val="24"/>
        </w:rPr>
      </w:pPr>
    </w:p>
    <w:tbl>
      <w:tblPr>
        <w:tblW w:w="4750" w:type="pct"/>
        <w:jc w:val="center"/>
        <w:tblCellSpacing w:w="3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0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951" w:hRule="atLeast"/>
          <w:tblCellSpacing w:w="37" w:type="dxa"/>
          <w:jc w:val="center"/>
        </w:trPr>
        <w:tc>
          <w:tcPr>
            <w:tcW w:w="0" w:type="auto"/>
            <w:tcBorders>
              <w:top w:val="nil"/>
              <w:left w:val="nil"/>
              <w:bottom w:val="nil"/>
              <w:right w:val="nil"/>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rPr>
                <w:b w:val="0"/>
                <w:bCs w:val="0"/>
              </w:rPr>
            </w:pPr>
            <w:r>
              <w:rPr>
                <w:rFonts w:ascii="仿宋_GB2312" w:hAnsi="仿宋_GB2312" w:eastAsia="仿宋_GB2312" w:cs="仿宋_GB2312"/>
                <w:b w:val="0"/>
                <w:bCs w:val="0"/>
                <w:i w:val="0"/>
                <w:iCs w:val="0"/>
                <w:caps w:val="0"/>
                <w:color w:val="333333"/>
                <w:spacing w:val="0"/>
                <w:sz w:val="16"/>
                <w:szCs w:val="16"/>
                <w:bdr w:val="none" w:color="auto" w:sz="0" w:space="0"/>
              </w:rPr>
              <w:t>根据教育部《关于印发</w:t>
            </w:r>
            <w:r>
              <w:rPr>
                <w:rFonts w:hint="default" w:ascii="仿宋_GB2312" w:hAnsi="仿宋_GB2312" w:eastAsia="仿宋_GB2312" w:cs="仿宋_GB2312"/>
                <w:b w:val="0"/>
                <w:bCs w:val="0"/>
                <w:i w:val="0"/>
                <w:iCs w:val="0"/>
                <w:caps w:val="0"/>
                <w:color w:val="333333"/>
                <w:spacing w:val="0"/>
                <w:sz w:val="16"/>
                <w:szCs w:val="16"/>
                <w:bdr w:val="none" w:color="auto" w:sz="0" w:space="0"/>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美术学院2023年硕士研究生复试录取工作方案,现将我院2023年美术领域（135107）第1次调剂复试研究生拟录取名单公示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b w:val="0"/>
                <w:bCs w:val="0"/>
              </w:rPr>
            </w:pPr>
            <w:r>
              <w:rPr>
                <w:rFonts w:hint="eastAsia" w:ascii="微软雅黑" w:hAnsi="微软雅黑" w:eastAsia="微软雅黑" w:cs="微软雅黑"/>
                <w:b w:val="0"/>
                <w:bCs w:val="0"/>
                <w:i w:val="0"/>
                <w:iCs w:val="0"/>
                <w:caps w:val="0"/>
                <w:color w:val="333333"/>
                <w:spacing w:val="0"/>
                <w:sz w:val="12"/>
                <w:szCs w:val="12"/>
                <w:bdr w:val="none" w:color="auto" w:sz="0" w:space="0"/>
              </w:rPr>
              <w:t> </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30"/>
              <w:gridCol w:w="1320"/>
              <w:gridCol w:w="600"/>
              <w:gridCol w:w="1360"/>
              <w:gridCol w:w="510"/>
              <w:gridCol w:w="680"/>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0" w:hRule="atLeast"/>
                <w:tblCellSpacing w:w="0" w:type="dxa"/>
                <w:jc w:val="center"/>
              </w:trPr>
              <w:tc>
                <w:tcPr>
                  <w:tcW w:w="4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序号</w:t>
                  </w:r>
                </w:p>
              </w:tc>
              <w:tc>
                <w:tcPr>
                  <w:tcW w:w="13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考生编号</w:t>
                  </w:r>
                </w:p>
              </w:tc>
              <w:tc>
                <w:tcPr>
                  <w:tcW w:w="6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姓名</w:t>
                  </w:r>
                </w:p>
              </w:tc>
              <w:tc>
                <w:tcPr>
                  <w:tcW w:w="13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拟录取专业</w:t>
                  </w:r>
                </w:p>
              </w:tc>
              <w:tc>
                <w:tcPr>
                  <w:tcW w:w="5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初试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总分</w:t>
                  </w:r>
                </w:p>
              </w:tc>
              <w:tc>
                <w:tcPr>
                  <w:tcW w:w="6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成绩</w:t>
                  </w:r>
                </w:p>
              </w:tc>
              <w:tc>
                <w:tcPr>
                  <w:tcW w:w="8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blCellSpacing w:w="0" w:type="dxa"/>
                <w:jc w:val="center"/>
              </w:trPr>
              <w:tc>
                <w:tcPr>
                  <w:tcW w:w="4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1</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b w:val="0"/>
                      <w:bCs w:val="0"/>
                    </w:rPr>
                  </w:pPr>
                  <w:r>
                    <w:rPr>
                      <w:rFonts w:hint="eastAsia" w:ascii="宋体" w:hAnsi="宋体" w:eastAsia="宋体" w:cs="宋体"/>
                      <w:b w:val="0"/>
                      <w:bCs w:val="0"/>
                      <w:color w:val="000000"/>
                      <w:sz w:val="15"/>
                      <w:szCs w:val="15"/>
                      <w:bdr w:val="none" w:color="auto" w:sz="0" w:space="0"/>
                    </w:rPr>
                    <w:t>102093210200264</w:t>
                  </w:r>
                </w:p>
              </w:tc>
              <w:tc>
                <w:tcPr>
                  <w:tcW w:w="6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郑冰倩</w:t>
                  </w:r>
                </w:p>
              </w:tc>
              <w:tc>
                <w:tcPr>
                  <w:tcW w:w="13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西方绘画艺术研究</w:t>
                  </w:r>
                </w:p>
              </w:tc>
              <w:tc>
                <w:tcPr>
                  <w:tcW w:w="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437</w:t>
                  </w:r>
                </w:p>
              </w:tc>
              <w:tc>
                <w:tcPr>
                  <w:tcW w:w="6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86.32</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86.968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blCellSpacing w:w="0" w:type="dxa"/>
                <w:jc w:val="center"/>
              </w:trPr>
              <w:tc>
                <w:tcPr>
                  <w:tcW w:w="4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2</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b w:val="0"/>
                      <w:bCs w:val="0"/>
                    </w:rPr>
                  </w:pPr>
                  <w:r>
                    <w:rPr>
                      <w:rFonts w:hint="eastAsia" w:ascii="宋体" w:hAnsi="宋体" w:eastAsia="宋体" w:cs="宋体"/>
                      <w:b w:val="0"/>
                      <w:bCs w:val="0"/>
                      <w:color w:val="000000"/>
                      <w:sz w:val="15"/>
                      <w:szCs w:val="15"/>
                      <w:bdr w:val="none" w:color="auto" w:sz="0" w:space="0"/>
                    </w:rPr>
                    <w:t>103323211401628</w:t>
                  </w:r>
                </w:p>
              </w:tc>
              <w:tc>
                <w:tcPr>
                  <w:tcW w:w="6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田画旖</w:t>
                  </w:r>
                </w:p>
              </w:tc>
              <w:tc>
                <w:tcPr>
                  <w:tcW w:w="13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西方绘画艺术研究</w:t>
                  </w:r>
                </w:p>
              </w:tc>
              <w:tc>
                <w:tcPr>
                  <w:tcW w:w="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394</w:t>
                  </w:r>
                </w:p>
              </w:tc>
              <w:tc>
                <w:tcPr>
                  <w:tcW w:w="6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85.68</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81.552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blCellSpacing w:w="0" w:type="dxa"/>
                <w:jc w:val="center"/>
              </w:trPr>
              <w:tc>
                <w:tcPr>
                  <w:tcW w:w="4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sz w:val="14"/>
                      <w:szCs w:val="14"/>
                      <w:bdr w:val="none" w:color="auto" w:sz="0" w:space="0"/>
                    </w:rPr>
                    <w:t>3</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b w:val="0"/>
                      <w:bCs w:val="0"/>
                    </w:rPr>
                  </w:pPr>
                  <w:r>
                    <w:rPr>
                      <w:rFonts w:hint="eastAsia" w:ascii="宋体" w:hAnsi="宋体" w:eastAsia="宋体" w:cs="宋体"/>
                      <w:b w:val="0"/>
                      <w:bCs w:val="0"/>
                      <w:color w:val="000000"/>
                      <w:sz w:val="15"/>
                      <w:szCs w:val="15"/>
                      <w:bdr w:val="none" w:color="auto" w:sz="0" w:space="0"/>
                    </w:rPr>
                    <w:t>107623123403423</w:t>
                  </w:r>
                </w:p>
              </w:tc>
              <w:tc>
                <w:tcPr>
                  <w:tcW w:w="6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许丽韫</w:t>
                  </w:r>
                </w:p>
              </w:tc>
              <w:tc>
                <w:tcPr>
                  <w:tcW w:w="13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中国画艺术研究</w:t>
                  </w:r>
                </w:p>
              </w:tc>
              <w:tc>
                <w:tcPr>
                  <w:tcW w:w="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411</w:t>
                  </w:r>
                </w:p>
              </w:tc>
              <w:tc>
                <w:tcPr>
                  <w:tcW w:w="6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86.96</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84.104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blCellSpacing w:w="0" w:type="dxa"/>
                <w:jc w:val="center"/>
              </w:trPr>
              <w:tc>
                <w:tcPr>
                  <w:tcW w:w="4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4</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b w:val="0"/>
                      <w:bCs w:val="0"/>
                    </w:rPr>
                  </w:pPr>
                  <w:r>
                    <w:rPr>
                      <w:rFonts w:hint="eastAsia" w:ascii="宋体" w:hAnsi="宋体" w:eastAsia="宋体" w:cs="宋体"/>
                      <w:b w:val="0"/>
                      <w:bCs w:val="0"/>
                      <w:color w:val="000000"/>
                      <w:sz w:val="15"/>
                      <w:szCs w:val="15"/>
                      <w:bdr w:val="none" w:color="auto" w:sz="0" w:space="0"/>
                    </w:rPr>
                    <w:t>104143135107191</w:t>
                  </w:r>
                </w:p>
              </w:tc>
              <w:tc>
                <w:tcPr>
                  <w:tcW w:w="6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戴洋</w:t>
                  </w:r>
                </w:p>
              </w:tc>
              <w:tc>
                <w:tcPr>
                  <w:tcW w:w="13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中国画艺术研究</w:t>
                  </w:r>
                </w:p>
              </w:tc>
              <w:tc>
                <w:tcPr>
                  <w:tcW w:w="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398</w:t>
                  </w:r>
                </w:p>
              </w:tc>
              <w:tc>
                <w:tcPr>
                  <w:tcW w:w="6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86.28</w:t>
                  </w:r>
                </w:p>
              </w:tc>
              <w:tc>
                <w:tcPr>
                  <w:tcW w:w="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82.272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rPr>
                <w:b w:val="0"/>
                <w:bCs w:val="0"/>
              </w:rPr>
            </w:pPr>
            <w:r>
              <w:rPr>
                <w:rFonts w:hint="default" w:ascii="仿宋_GB2312" w:hAnsi="仿宋_GB2312" w:eastAsia="仿宋_GB2312" w:cs="仿宋_GB2312"/>
                <w:b w:val="0"/>
                <w:bCs w:val="0"/>
                <w:i w:val="0"/>
                <w:iCs w:val="0"/>
                <w:caps w:val="0"/>
                <w:color w:val="333333"/>
                <w:spacing w:val="0"/>
                <w:sz w:val="14"/>
                <w:szCs w:val="14"/>
                <w:bdr w:val="none" w:color="auto" w:sz="0" w:space="0"/>
              </w:rPr>
              <w:t>注：总成绩=（考生初试成绩/初试各科目总成绩)*100×60%+复试成绩×40%。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280"/>
              <w:jc w:val="center"/>
              <w:rPr>
                <w:b w:val="0"/>
                <w:bCs w:val="0"/>
              </w:rPr>
            </w:pPr>
            <w:r>
              <w:rPr>
                <w:rFonts w:hint="default" w:ascii="仿宋_GB2312" w:hAnsi="仿宋_GB2312" w:eastAsia="仿宋_GB2312" w:cs="仿宋_GB2312"/>
                <w:b w:val="0"/>
                <w:bCs w:val="0"/>
                <w:i w:val="0"/>
                <w:iCs w:val="0"/>
                <w:caps w:val="0"/>
                <w:color w:val="333333"/>
                <w:spacing w:val="0"/>
                <w:sz w:val="14"/>
                <w:szCs w:val="14"/>
                <w:bdr w:val="none" w:color="auto" w:sz="0" w:space="0"/>
              </w:rPr>
              <w:t>其中：复试成绩=专业测试×40%+综合面试×60%。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rPr>
                <w:b w:val="0"/>
                <w:bCs w:val="0"/>
              </w:rPr>
            </w:pPr>
            <w:r>
              <w:rPr>
                <w:rFonts w:hint="eastAsia" w:ascii="微软雅黑" w:hAnsi="微软雅黑" w:eastAsia="微软雅黑" w:cs="微软雅黑"/>
                <w:b w:val="0"/>
                <w:bCs w:val="0"/>
                <w:i w:val="0"/>
                <w:iCs w:val="0"/>
                <w:caps w:val="0"/>
                <w:color w:val="333333"/>
                <w:spacing w:val="0"/>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rPr>
                <w:b w:val="0"/>
                <w:bCs w:val="0"/>
              </w:rPr>
            </w:pPr>
            <w:r>
              <w:rPr>
                <w:rFonts w:hint="default" w:ascii="仿宋_GB2312" w:hAnsi="仿宋_GB2312" w:eastAsia="仿宋_GB2312" w:cs="仿宋_GB2312"/>
                <w:b w:val="0"/>
                <w:bCs w:val="0"/>
                <w:i w:val="0"/>
                <w:iCs w:val="0"/>
                <w:caps w:val="0"/>
                <w:color w:val="333333"/>
                <w:spacing w:val="0"/>
                <w:sz w:val="16"/>
                <w:szCs w:val="16"/>
                <w:bdr w:val="none" w:color="auto" w:sz="0" w:space="0"/>
              </w:rPr>
              <w:t>公示时间为</w:t>
            </w:r>
            <w:r>
              <w:rPr>
                <w:rFonts w:hint="eastAsia" w:ascii="微软雅黑" w:hAnsi="微软雅黑" w:eastAsia="微软雅黑" w:cs="微软雅黑"/>
                <w:b w:val="0"/>
                <w:bCs w:val="0"/>
                <w:i w:val="0"/>
                <w:iCs w:val="0"/>
                <w:caps w:val="0"/>
                <w:color w:val="333333"/>
                <w:spacing w:val="0"/>
                <w:sz w:val="12"/>
                <w:szCs w:val="12"/>
                <w:bdr w:val="none" w:color="auto" w:sz="0" w:space="0"/>
              </w:rPr>
              <w:t>4月10日至4月21日【10个工作日】</w:t>
            </w:r>
            <w:r>
              <w:rPr>
                <w:rFonts w:hint="default" w:ascii="仿宋_GB2312" w:hAnsi="仿宋_GB2312" w:eastAsia="仿宋_GB2312" w:cs="仿宋_GB2312"/>
                <w:b w:val="0"/>
                <w:bCs w:val="0"/>
                <w:i w:val="0"/>
                <w:iCs w:val="0"/>
                <w:caps w:val="0"/>
                <w:color w:val="333333"/>
                <w:spacing w:val="0"/>
                <w:sz w:val="16"/>
                <w:szCs w:val="16"/>
                <w:bdr w:val="none" w:color="auto" w:sz="0" w:space="0"/>
              </w:rPr>
              <w:t>。若有异议，请在公示期间实名向美术学院硕士研究生招生复试工作考核领导组反映。本名单为拟录取名单，若有放弃录取资格考生，依据参加复试考生总成绩依次递补，正式录取名单以上级招生考试部门审定的录取名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rPr>
                <w:b w:val="0"/>
                <w:bCs w:val="0"/>
              </w:rPr>
            </w:pPr>
            <w:r>
              <w:rPr>
                <w:rFonts w:hint="default" w:ascii="仿宋_GB2312" w:hAnsi="仿宋_GB2312" w:eastAsia="仿宋_GB2312" w:cs="仿宋_GB2312"/>
                <w:b w:val="0"/>
                <w:bCs w:val="0"/>
                <w:i w:val="0"/>
                <w:iCs w:val="0"/>
                <w:caps w:val="0"/>
                <w:color w:val="333333"/>
                <w:spacing w:val="0"/>
                <w:sz w:val="16"/>
                <w:szCs w:val="16"/>
                <w:bdr w:val="none" w:color="auto" w:sz="0" w:space="0"/>
              </w:rPr>
              <w:t>学院联系电话：0558－2596362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rPr>
                <w:b w:val="0"/>
                <w:bCs w:val="0"/>
              </w:rPr>
            </w:pPr>
            <w:r>
              <w:rPr>
                <w:rFonts w:hint="default" w:ascii="仿宋_GB2312" w:hAnsi="仿宋_GB2312" w:eastAsia="仿宋_GB2312" w:cs="仿宋_GB2312"/>
                <w:b w:val="0"/>
                <w:bCs w:val="0"/>
                <w:i w:val="0"/>
                <w:iCs w:val="0"/>
                <w:caps w:val="0"/>
                <w:color w:val="333333"/>
                <w:spacing w:val="0"/>
                <w:sz w:val="16"/>
                <w:szCs w:val="16"/>
                <w:bdr w:val="none" w:color="auto" w:sz="0" w:space="0"/>
              </w:rPr>
              <w:t>督查举报电话：0558－2596174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rPr>
                <w:b w:val="0"/>
                <w:bCs w:val="0"/>
              </w:rPr>
            </w:pPr>
            <w:r>
              <w:rPr>
                <w:rFonts w:hint="eastAsia" w:ascii="微软雅黑" w:hAnsi="微软雅黑" w:eastAsia="微软雅黑" w:cs="微软雅黑"/>
                <w:b w:val="0"/>
                <w:bCs w:val="0"/>
                <w:i w:val="0"/>
                <w:iCs w:val="0"/>
                <w:caps w:val="0"/>
                <w:color w:val="333333"/>
                <w:spacing w:val="0"/>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right"/>
              <w:rPr>
                <w:b w:val="0"/>
                <w:bCs w:val="0"/>
              </w:rPr>
            </w:pPr>
            <w:r>
              <w:rPr>
                <w:rFonts w:hint="default" w:ascii="仿宋_GB2312" w:hAnsi="仿宋_GB2312" w:eastAsia="仿宋_GB2312" w:cs="仿宋_GB2312"/>
                <w:b w:val="0"/>
                <w:bCs w:val="0"/>
                <w:i w:val="0"/>
                <w:iCs w:val="0"/>
                <w:caps w:val="0"/>
                <w:color w:val="333333"/>
                <w:spacing w:val="0"/>
                <w:sz w:val="16"/>
                <w:szCs w:val="16"/>
                <w:bdr w:val="none" w:color="auto" w:sz="0" w:space="0"/>
              </w:rPr>
              <w:t>  美术学院2023年硕士研究生复试考核工作领导组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right"/>
              <w:rPr>
                <w:b w:val="0"/>
                <w:bCs w:val="0"/>
              </w:rPr>
            </w:pPr>
            <w:r>
              <w:rPr>
                <w:rFonts w:hint="default" w:ascii="仿宋_GB2312" w:hAnsi="仿宋_GB2312" w:eastAsia="仿宋_GB2312" w:cs="仿宋_GB2312"/>
                <w:b w:val="0"/>
                <w:bCs w:val="0"/>
                <w:i w:val="0"/>
                <w:iCs w:val="0"/>
                <w:caps w:val="0"/>
                <w:color w:val="333333"/>
                <w:spacing w:val="0"/>
                <w:sz w:val="16"/>
                <w:szCs w:val="16"/>
                <w:bdr w:val="none" w:color="auto" w:sz="0" w:space="0"/>
              </w:rPr>
              <w:t>2023年04月10日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bCs w:val="0"/>
              </w:rPr>
            </w:pPr>
            <w:r>
              <w:rPr>
                <w:rFonts w:hint="eastAsia" w:ascii="微软雅黑" w:hAnsi="微软雅黑" w:eastAsia="微软雅黑" w:cs="微软雅黑"/>
                <w:b w:val="0"/>
                <w:bCs w:val="0"/>
                <w:i w:val="0"/>
                <w:iCs w:val="0"/>
                <w:caps w:val="0"/>
                <w:color w:val="333333"/>
                <w:spacing w:val="0"/>
                <w:sz w:val="12"/>
                <w:szCs w:val="12"/>
                <w:bdr w:val="none" w:color="auto" w:sz="0" w:space="0"/>
              </w:rPr>
              <w:t> </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8C1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570</Words>
  <Characters>772</Characters>
  <Lines>0</Lines>
  <Paragraphs>0</Paragraphs>
  <TotalTime>0</TotalTime>
  <ScaleCrop>false</ScaleCrop>
  <LinksUpToDate>false</LinksUpToDate>
  <CharactersWithSpaces>782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2023-05-25T06:56:33Z</dcterms:created>
  <dc:creator>Administrator</dc:creator>
  <cp:lastModifiedBy>王英</cp:lastModifiedBy>
  <dcterms:modified xsi:type="dcterms:W3CDTF">2023-05-25T06:56:47Z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D9B3258A968A4D65A5398685C9C982F8</vt:lpwstr>
  </property>
</Properties>
</file>