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bottom w:val="none" w:color="auto" w:sz="0" w:space="0"/>
        </w:pBdr>
        <w:shd w:val="clear" w:fill="FFFFFF"/>
        <w:spacing w:before="200" w:beforeAutospacing="0" w:after="100" w:afterAutospacing="0" w:line="11" w:lineRule="atLeast"/>
        <w:ind w:left="0" w:right="0" w:firstLine="0"/>
        <w:jc w:val="center"/>
        <w:rPr>
          <w:i w:val="0"/>
          <w:iCs w:val="0"/>
          <w:caps w:val="0"/>
          <w:color w:val="333333"/>
          <w:spacing w:val="0"/>
          <w:sz w:val="24"/>
          <w:szCs w:val="24"/>
        </w:rPr>
      </w:pPr>
      <w:bookmarkStart w:id="0" w:name="_GoBack"/>
      <w:r>
        <w:rPr>
          <w:rFonts w:ascii="宋体" w:hAnsi="宋体" w:eastAsia="宋体" w:cs="宋体"/>
          <w:i w:val="0"/>
          <w:iCs w:val="0"/>
          <w:caps w:val="0"/>
          <w:color w:val="333333"/>
          <w:spacing w:val="0"/>
          <w:kern w:val="0"/>
          <w:sz w:val="24"/>
          <w:szCs w:val="24"/>
          <w:shd w:val="clear" w:fill="FFFFFF"/>
          <w:lang w:val="en-US" w:eastAsia="zh-CN" w:bidi="ar"/>
        </w:rPr>
        <w:t>陕西师范大学2023年硕士研究生招生调剂工作办法</w:t>
      </w:r>
    </w:p>
    <w:bookmarkEnd w:id="0"/>
    <w:p>
      <w:pPr>
        <w:keepNext w:val="0"/>
        <w:keepLines w:val="0"/>
        <w:widowControl/>
        <w:suppressLineNumbers w:val="0"/>
        <w:pBdr>
          <w:bottom w:val="none" w:color="auto" w:sz="0" w:space="0"/>
        </w:pBdr>
        <w:shd w:val="clear" w:fill="FFFFFF"/>
        <w:spacing w:before="100" w:beforeAutospacing="0" w:after="100" w:afterAutospacing="0" w:line="11" w:lineRule="atLeast"/>
        <w:ind w:left="0" w:firstLine="0"/>
        <w:jc w:val="center"/>
        <w:rPr>
          <w:i w:val="0"/>
          <w:iCs w:val="0"/>
          <w:caps w:val="0"/>
          <w:color w:val="333333"/>
          <w:spacing w:val="0"/>
          <w:sz w:val="14"/>
          <w:szCs w:val="14"/>
        </w:rPr>
      </w:pPr>
      <w:r>
        <w:rPr>
          <w:rFonts w:ascii="宋体" w:hAnsi="宋体" w:eastAsia="宋体" w:cs="宋体"/>
          <w:i w:val="0"/>
          <w:iCs w:val="0"/>
          <w:caps w:val="0"/>
          <w:color w:val="333333"/>
          <w:spacing w:val="0"/>
          <w:kern w:val="0"/>
          <w:sz w:val="14"/>
          <w:szCs w:val="14"/>
          <w:shd w:val="clear" w:fill="FFFFFF"/>
          <w:lang w:val="en-US" w:eastAsia="zh-CN" w:bidi="ar"/>
        </w:rPr>
        <w:t>作者： | 发表时间：2023年03月29日 11:03 | 浏览次数：149116</w:t>
      </w:r>
    </w:p>
    <w:p>
      <w:pPr>
        <w:keepNext w:val="0"/>
        <w:keepLines w:val="0"/>
        <w:widowControl/>
        <w:suppressLineNumbers w:val="0"/>
        <w:pBdr>
          <w:top w:val="single" w:color="EEEEEE" w:sz="4" w:space="0"/>
          <w:left w:val="none" w:color="auto" w:sz="0" w:space="0"/>
          <w:bottom w:val="none" w:color="auto" w:sz="0" w:space="0"/>
          <w:right w:val="none" w:color="auto" w:sz="0" w:space="0"/>
        </w:pBdr>
        <w:shd w:val="clear" w:fill="FFFFFF"/>
        <w:spacing w:before="200" w:beforeAutospacing="0" w:after="200" w:afterAutospacing="0"/>
        <w:ind w:left="0" w:firstLine="0"/>
        <w:rPr>
          <w:rFonts w:ascii="Helvetica" w:hAnsi="Helvetica" w:eastAsia="Helvetica" w:cs="Helvetica"/>
          <w:i w:val="0"/>
          <w:iCs w:val="0"/>
          <w:caps w:val="0"/>
          <w:color w:val="333333"/>
          <w:spacing w:val="0"/>
          <w:sz w:val="14"/>
          <w:szCs w:val="14"/>
        </w:rPr>
      </w:pPr>
      <w:r>
        <w:rPr>
          <w:i w:val="0"/>
          <w:iCs w:val="0"/>
          <w:caps w:val="0"/>
          <w:color w:val="333333"/>
          <w:spacing w:val="0"/>
          <w:sz w:val="14"/>
          <w:szCs w:val="14"/>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ascii="仿宋_gb2312" w:hAnsi="仿宋_gb2312" w:eastAsia="仿宋_gb2312" w:cs="仿宋_gb2312"/>
          <w:i w:val="0"/>
          <w:iCs w:val="0"/>
          <w:caps w:val="0"/>
          <w:color w:val="333333"/>
          <w:spacing w:val="0"/>
          <w:sz w:val="21"/>
          <w:szCs w:val="21"/>
          <w:bdr w:val="none" w:color="auto" w:sz="0" w:space="0"/>
          <w:shd w:val="clear" w:fill="FFFFFF"/>
        </w:rPr>
        <w:t>硕士研究生招生调剂工作是硕士研究生招生工作重要组成部分，为了以进一步做好我校硕士招生调剂工作，依据教育部《</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年全国硕士研究生招生工作管理规定》，结合我校工作实际情况，特制定本办法。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ascii="黑体" w:hAnsi="宋体" w:eastAsia="黑体" w:cs="黑体"/>
          <w:i w:val="0"/>
          <w:iCs w:val="0"/>
          <w:caps w:val="0"/>
          <w:color w:val="333333"/>
          <w:spacing w:val="0"/>
          <w:sz w:val="21"/>
          <w:szCs w:val="21"/>
          <w:bdr w:val="none" w:color="auto" w:sz="0" w:space="0"/>
          <w:shd w:val="clear" w:fill="FFFFFF"/>
        </w:rPr>
        <w:t>一、接收调剂基本要求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1.</w:t>
      </w:r>
      <w:r>
        <w:rPr>
          <w:rFonts w:hint="default" w:ascii="仿宋_gb2312" w:hAnsi="仿宋_gb2312" w:eastAsia="仿宋_gb2312" w:cs="仿宋_gb2312"/>
          <w:i w:val="0"/>
          <w:iCs w:val="0"/>
          <w:caps w:val="0"/>
          <w:color w:val="333333"/>
          <w:spacing w:val="0"/>
          <w:sz w:val="21"/>
          <w:szCs w:val="21"/>
          <w:bdr w:val="none" w:color="auto" w:sz="0" w:space="0"/>
          <w:shd w:val="clear" w:fill="FFFFFF"/>
        </w:rPr>
        <w:t>调剂考生须符合调入专业报考条件。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w:t>
      </w:r>
      <w:r>
        <w:rPr>
          <w:rFonts w:hint="default" w:ascii="仿宋_gb2312" w:hAnsi="仿宋_gb2312" w:eastAsia="仿宋_gb2312" w:cs="仿宋_gb2312"/>
          <w:i w:val="0"/>
          <w:iCs w:val="0"/>
          <w:caps w:val="0"/>
          <w:color w:val="333333"/>
          <w:spacing w:val="0"/>
          <w:sz w:val="21"/>
          <w:szCs w:val="21"/>
          <w:bdr w:val="none" w:color="auto" w:sz="0" w:space="0"/>
          <w:shd w:val="clear" w:fill="FFFFFF"/>
        </w:rPr>
        <w:t>接收调剂专业为我校当年硕士研究生招生专业目录中所列出的招生专业，且符合《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年全国硕士研究生招生工作管理规定》有关调剂工作的相关规定。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3.</w:t>
      </w:r>
      <w:r>
        <w:rPr>
          <w:rFonts w:hint="default" w:ascii="仿宋_gb2312" w:hAnsi="仿宋_gb2312" w:eastAsia="仿宋_gb2312" w:cs="仿宋_gb2312"/>
          <w:i w:val="0"/>
          <w:iCs w:val="0"/>
          <w:caps w:val="0"/>
          <w:color w:val="333333"/>
          <w:spacing w:val="0"/>
          <w:sz w:val="21"/>
          <w:szCs w:val="21"/>
          <w:bdr w:val="none" w:color="auto" w:sz="0" w:space="0"/>
          <w:shd w:val="clear" w:fill="FFFFFF"/>
        </w:rPr>
        <w:t>调剂复试的考生成绩达到我校相应专业复试分数线。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调剂复试考生的原报考专业应与我校拟接收调剂复试的专业相同或相近，应在同一学科门类范围内；初试科目与调入专业初试科目相同或相近，其中初试全国统一命题科目应与调入专业全国统一命题科目相同。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eastAsia" w:ascii="黑体" w:hAnsi="宋体" w:eastAsia="黑体" w:cs="黑体"/>
          <w:i w:val="0"/>
          <w:iCs w:val="0"/>
          <w:caps w:val="0"/>
          <w:color w:val="333333"/>
          <w:spacing w:val="0"/>
          <w:sz w:val="21"/>
          <w:szCs w:val="21"/>
          <w:bdr w:val="none" w:color="auto" w:sz="0" w:space="0"/>
          <w:shd w:val="clear" w:fill="FFFFFF"/>
        </w:rPr>
        <w:t>二、调剂工作程序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1.</w:t>
      </w:r>
      <w:r>
        <w:rPr>
          <w:rFonts w:hint="default" w:ascii="仿宋_gb2312" w:hAnsi="仿宋_gb2312" w:eastAsia="仿宋_gb2312" w:cs="仿宋_gb2312"/>
          <w:i w:val="0"/>
          <w:iCs w:val="0"/>
          <w:caps w:val="0"/>
          <w:color w:val="333333"/>
          <w:spacing w:val="0"/>
          <w:sz w:val="21"/>
          <w:szCs w:val="21"/>
          <w:bdr w:val="none" w:color="auto" w:sz="0" w:space="0"/>
          <w:shd w:val="clear" w:fill="FFFFFF"/>
        </w:rPr>
        <w:t>各招生单位根据本单位招生计划缺额（含一志愿缺额及推免生接收计划缺额）情况，及时发布接收调剂公告，公告内容须明确接收调剂专业、接收调剂人数、接收考生调剂申请的初试成绩及其它业务要求、开放调剂系统的起止时间等信息。调剂信息发布前须经本单位招生工作领导小组审核，未经审核的调剂信息不得发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w:t>
      </w:r>
      <w:r>
        <w:rPr>
          <w:rFonts w:hint="default" w:ascii="仿宋_gb2312" w:hAnsi="仿宋_gb2312" w:eastAsia="仿宋_gb2312" w:cs="仿宋_gb2312"/>
          <w:i w:val="0"/>
          <w:iCs w:val="0"/>
          <w:caps w:val="0"/>
          <w:color w:val="333333"/>
          <w:spacing w:val="0"/>
          <w:sz w:val="21"/>
          <w:szCs w:val="21"/>
          <w:bdr w:val="none" w:color="auto" w:sz="0" w:space="0"/>
          <w:shd w:val="clear" w:fill="FFFFFF"/>
        </w:rPr>
        <w:t>各单位接收所有调剂考生（既包括接收校外调剂考生，也包括接收校内调剂考生）必须通过教育部指定的“全国硕士生招生调剂服务系统”（以下简称调剂系统）进行。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3.</w:t>
      </w:r>
      <w:r>
        <w:rPr>
          <w:rFonts w:hint="default" w:ascii="仿宋_gb2312" w:hAnsi="仿宋_gb2312" w:eastAsia="仿宋_gb2312" w:cs="仿宋_gb2312"/>
          <w:i w:val="0"/>
          <w:iCs w:val="0"/>
          <w:caps w:val="0"/>
          <w:color w:val="333333"/>
          <w:spacing w:val="0"/>
          <w:sz w:val="21"/>
          <w:szCs w:val="21"/>
          <w:bdr w:val="none" w:color="auto" w:sz="0" w:space="0"/>
          <w:shd w:val="clear" w:fill="FFFFFF"/>
        </w:rPr>
        <w:t>调剂系统中缺额信息发布持续时间不得低于</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12</w:t>
      </w:r>
      <w:r>
        <w:rPr>
          <w:rFonts w:hint="default" w:ascii="仿宋_gb2312" w:hAnsi="仿宋_gb2312" w:eastAsia="仿宋_gb2312" w:cs="仿宋_gb2312"/>
          <w:i w:val="0"/>
          <w:iCs w:val="0"/>
          <w:caps w:val="0"/>
          <w:color w:val="333333"/>
          <w:spacing w:val="0"/>
          <w:sz w:val="21"/>
          <w:szCs w:val="21"/>
          <w:bdr w:val="none" w:color="auto" w:sz="0" w:space="0"/>
          <w:shd w:val="clear" w:fill="FFFFFF"/>
        </w:rPr>
        <w:t>个小时。考生调剂志愿锁定时间为</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12</w:t>
      </w:r>
      <w:r>
        <w:rPr>
          <w:rFonts w:hint="default" w:ascii="仿宋_gb2312" w:hAnsi="仿宋_gb2312" w:eastAsia="仿宋_gb2312" w:cs="仿宋_gb2312"/>
          <w:i w:val="0"/>
          <w:iCs w:val="0"/>
          <w:caps w:val="0"/>
          <w:color w:val="333333"/>
          <w:spacing w:val="0"/>
          <w:sz w:val="21"/>
          <w:szCs w:val="21"/>
          <w:bdr w:val="none" w:color="auto" w:sz="0" w:space="0"/>
          <w:shd w:val="clear" w:fill="FFFFFF"/>
        </w:rPr>
        <w:t>小时，锁定时间到达后，考生可继续填报其他志愿。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各单位依据本单位接收调剂公告内容对申请调剂的考生进行审核，择优确定进入调剂复试的考生名单。申请同一专业调剂考生中，初试科目完全相同的调剂考生，应当按考生初试成绩择优遴选确定进入复试的考生名单。各单位不得以考生提交调剂志愿的时间先后顺序等非学业水平标准作为遴选依据，不得设置歧视性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5.</w:t>
      </w:r>
      <w:r>
        <w:rPr>
          <w:rFonts w:hint="default" w:ascii="仿宋_gb2312" w:hAnsi="仿宋_gb2312" w:eastAsia="仿宋_gb2312" w:cs="仿宋_gb2312"/>
          <w:i w:val="0"/>
          <w:iCs w:val="0"/>
          <w:caps w:val="0"/>
          <w:color w:val="333333"/>
          <w:spacing w:val="0"/>
          <w:sz w:val="21"/>
          <w:szCs w:val="21"/>
          <w:bdr w:val="none" w:color="auto" w:sz="0" w:space="0"/>
          <w:shd w:val="clear" w:fill="FFFFFF"/>
        </w:rPr>
        <w:t>各单位通过调剂系统向进入复试的考生发送“复试通知”，告知考生复试日程安排及其他相关事宜。调剂考生须在复试通知规定时间内接收“复试通知”，否则取消复试资格。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6.</w:t>
      </w:r>
      <w:r>
        <w:rPr>
          <w:rFonts w:hint="default" w:ascii="仿宋_gb2312" w:hAnsi="仿宋_gb2312" w:eastAsia="仿宋_gb2312" w:cs="仿宋_gb2312"/>
          <w:i w:val="0"/>
          <w:iCs w:val="0"/>
          <w:caps w:val="0"/>
          <w:color w:val="333333"/>
          <w:spacing w:val="0"/>
          <w:sz w:val="21"/>
          <w:szCs w:val="21"/>
          <w:bdr w:val="none" w:color="auto" w:sz="0" w:space="0"/>
          <w:shd w:val="clear" w:fill="FFFFFF"/>
        </w:rPr>
        <w:t>各单位依据《陕西师范大学</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硕士研究生招生复试录取办法》组织调剂考生的复试工作。复试完成后应及时将调剂考生的复试结果报送至研究生招生办公室，由研招办向调剂考生发送“待录取”通知，考生须在待录取通知规定时间内接收“待录取”通知，否则取消待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eastAsia" w:ascii="黑体" w:hAnsi="宋体" w:eastAsia="黑体" w:cs="黑体"/>
          <w:i w:val="0"/>
          <w:iCs w:val="0"/>
          <w:caps w:val="0"/>
          <w:color w:val="333333"/>
          <w:spacing w:val="0"/>
          <w:sz w:val="21"/>
          <w:szCs w:val="21"/>
          <w:bdr w:val="none" w:color="auto" w:sz="0" w:space="0"/>
          <w:shd w:val="clear" w:fill="FFFFFF"/>
        </w:rPr>
        <w:t>三、调剂考生应提交的材料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1.</w:t>
      </w:r>
      <w:r>
        <w:rPr>
          <w:rFonts w:hint="default" w:ascii="仿宋_gb2312" w:hAnsi="仿宋_gb2312" w:eastAsia="仿宋_gb2312" w:cs="仿宋_gb2312"/>
          <w:i w:val="0"/>
          <w:iCs w:val="0"/>
          <w:caps w:val="0"/>
          <w:color w:val="333333"/>
          <w:spacing w:val="0"/>
          <w:sz w:val="21"/>
          <w:szCs w:val="21"/>
          <w:bdr w:val="none" w:color="auto" w:sz="0" w:space="0"/>
          <w:shd w:val="clear" w:fill="FFFFFF"/>
        </w:rPr>
        <w:t>考生考研初试成绩单一份（查询页面）；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w:t>
      </w:r>
      <w:r>
        <w:rPr>
          <w:rFonts w:hint="default" w:ascii="仿宋_gb2312" w:hAnsi="仿宋_gb2312" w:eastAsia="仿宋_gb2312" w:cs="仿宋_gb2312"/>
          <w:i w:val="0"/>
          <w:iCs w:val="0"/>
          <w:caps w:val="0"/>
          <w:color w:val="333333"/>
          <w:spacing w:val="0"/>
          <w:sz w:val="21"/>
          <w:szCs w:val="21"/>
          <w:bdr w:val="none" w:color="auto" w:sz="0" w:space="0"/>
          <w:shd w:val="clear" w:fill="FFFFFF"/>
        </w:rPr>
        <w:t>往届考生须提交本人本科毕业证书、学位证书、学籍学历校验结果、身份证件原件。考生学籍（学历）校验未通过的，须在各单位复试前完成学籍（学历）校验，否则不予安排复试；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3.</w:t>
      </w:r>
      <w:r>
        <w:rPr>
          <w:rFonts w:hint="default" w:ascii="仿宋_gb2312" w:hAnsi="仿宋_gb2312" w:eastAsia="仿宋_gb2312" w:cs="仿宋_gb2312"/>
          <w:i w:val="0"/>
          <w:iCs w:val="0"/>
          <w:caps w:val="0"/>
          <w:color w:val="333333"/>
          <w:spacing w:val="0"/>
          <w:sz w:val="21"/>
          <w:szCs w:val="21"/>
          <w:bdr w:val="none" w:color="auto" w:sz="0" w:space="0"/>
          <w:shd w:val="clear" w:fill="FFFFFF"/>
        </w:rPr>
        <w:t>应届本科毕业考生需提交本人大学本科成绩证明扫描件一份，本人身份证、学生证（正常注册）原件的扫描件；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各招生单位调剂公告中要求的其他相关材料。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eastAsia" w:ascii="黑体" w:hAnsi="宋体" w:eastAsia="黑体" w:cs="黑体"/>
          <w:i w:val="0"/>
          <w:iCs w:val="0"/>
          <w:caps w:val="0"/>
          <w:color w:val="333333"/>
          <w:spacing w:val="0"/>
          <w:sz w:val="21"/>
          <w:szCs w:val="21"/>
          <w:bdr w:val="none" w:color="auto" w:sz="0" w:space="0"/>
          <w:shd w:val="clear" w:fill="FFFFFF"/>
        </w:rPr>
        <w:t>四、调剂工作时间安排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21"/>
          <w:szCs w:val="21"/>
          <w:bdr w:val="none" w:color="auto" w:sz="0" w:space="0"/>
          <w:shd w:val="clear" w:fill="FFFFFF"/>
        </w:rPr>
        <w:t>年</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6</w:t>
      </w:r>
      <w:r>
        <w:rPr>
          <w:rFonts w:hint="default" w:ascii="仿宋_gb2312" w:hAnsi="仿宋_gb2312" w:eastAsia="仿宋_gb2312" w:cs="仿宋_gb2312"/>
          <w:i w:val="0"/>
          <w:iCs w:val="0"/>
          <w:caps w:val="0"/>
          <w:color w:val="333333"/>
          <w:spacing w:val="0"/>
          <w:sz w:val="21"/>
          <w:szCs w:val="21"/>
          <w:bdr w:val="none" w:color="auto" w:sz="0" w:space="0"/>
          <w:shd w:val="clear" w:fill="FFFFFF"/>
        </w:rPr>
        <w:t>日至</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333333"/>
          <w:spacing w:val="0"/>
          <w:sz w:val="21"/>
          <w:szCs w:val="21"/>
          <w:bdr w:val="none" w:color="auto" w:sz="0" w:space="0"/>
          <w:shd w:val="clear" w:fill="FFFFFF"/>
        </w:rPr>
        <w:t>月</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20</w:t>
      </w:r>
      <w:r>
        <w:rPr>
          <w:rFonts w:hint="default" w:ascii="仿宋_gb2312" w:hAnsi="仿宋_gb2312" w:eastAsia="仿宋_gb2312" w:cs="仿宋_gb2312"/>
          <w:i w:val="0"/>
          <w:iCs w:val="0"/>
          <w:caps w:val="0"/>
          <w:color w:val="333333"/>
          <w:spacing w:val="0"/>
          <w:sz w:val="21"/>
          <w:szCs w:val="21"/>
          <w:bdr w:val="none" w:color="auto" w:sz="0" w:space="0"/>
          <w:shd w:val="clear" w:fill="FFFFFF"/>
        </w:rPr>
        <w:t>日，具体时间以各单位调剂公告为准。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eastAsia" w:ascii="黑体" w:hAnsi="宋体" w:eastAsia="黑体" w:cs="黑体"/>
          <w:i w:val="0"/>
          <w:iCs w:val="0"/>
          <w:caps w:val="0"/>
          <w:color w:val="333333"/>
          <w:spacing w:val="0"/>
          <w:sz w:val="21"/>
          <w:szCs w:val="21"/>
          <w:bdr w:val="none" w:color="auto" w:sz="0" w:space="0"/>
          <w:shd w:val="clear" w:fill="FFFFFF"/>
        </w:rPr>
        <w:t>五、联系方式、咨询电话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shd w:val="clear" w:fill="FFFFFF"/>
        </w:rPr>
        <w:t>各招生单位联系方式：</w:t>
      </w:r>
      <w:r>
        <w:rPr>
          <w:rFonts w:hint="default" w:ascii="仿宋_gb2312" w:hAnsi="仿宋_gb2312" w:eastAsia="仿宋_gb2312" w:cs="仿宋_gb2312"/>
          <w:i w:val="0"/>
          <w:iCs w:val="0"/>
          <w:caps w:val="0"/>
          <w:color w:val="333333"/>
          <w:spacing w:val="0"/>
          <w:sz w:val="21"/>
          <w:szCs w:val="21"/>
          <w:bdr w:val="none" w:color="auto" w:sz="0" w:space="0"/>
          <w:shd w:val="clear" w:fill="FFFFFF"/>
          <w:lang w:val="en-US"/>
        </w:rPr>
        <w:t>http://yz.snnu.edu.cn/xxcx/zsdwlxfs.htm</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A6B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1218</Words>
  <Characters>1302</Characters>
  <Lines>0</Lines>
  <Paragraphs>0</Paragraphs>
  <TotalTime>0</TotalTime>
  <ScaleCrop>false</ScaleCrop>
  <LinksUpToDate>false</LinksUpToDate>
  <CharactersWithSpaces>1307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2023-05-03T10:37:47Z</dcterms:created>
  <dc:creator>Administrator</dc:creator>
  <cp:lastModifiedBy>王英</cp:lastModifiedBy>
  <dcterms:modified xsi:type="dcterms:W3CDTF">2023-05-03T10:37:57Z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E718F6E4081245D88C42D068725E4246</vt:lpwstr>
  </property>
</Properties>
</file>