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CFF"/>
        <w:spacing w:before="20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EEFCFF"/>
        </w:rPr>
        <w:t>轻工科学与工程学院2023年硕士研究生招生调剂公告（四）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硕士研究生调剂工作是研究生招生工作的重要环节，根据教育部、陕西省及学校有关招生文件精神，结合我院实际情况，特发布我院2023年硕士研究生调剂公告。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一、接收调剂专业</w:t>
      </w:r>
    </w:p>
    <w:tbl>
      <w:tblPr>
        <w:tblW w:w="50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70"/>
        <w:gridCol w:w="180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tblCellSpacing w:w="0" w:type="dxa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学位类别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专业名称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学术型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082200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轻工技术与工程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学术型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0822Z3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生物质化学与材料工程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1. 考生初试成绩需达到第一志愿报考专业2023年国家一区复试分数线且满足学院相关学科专业要求。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2. 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3. 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4. 需满足教育部有关调剂的其他要求。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5. 具体调剂学科专业以“全国硕士生招生调剂服务系统”（以下简称国家调剂系统）公布为准。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6. 调入专业报考条件及复试科目详见《陕西科技大学2023年硕士研究生招生简章及招生目录公布》，链接如下：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instrText xml:space="preserve"> HYPERLINK "https://yjszs.sust.edu.cn/info/1015/2230.htm"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t>https://yjszs.sust.edu.cn/info/1015/2230.htm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三、调剂系统开通时间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2023年4月11日12:00-13日12:00，实际以国家调剂服务系统为准。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四、调剂复试考核方式及时间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2023年硕士研究生调剂复试采取线上复试（腾讯会议），复试具体时间和安排详见学院后续通知。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五、工作程序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1. 调剂系统开通后，考生登录并填写调剂信息，否则调剂无效。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2. 学院通过调剂系统向符合要求的拟调剂考生发送复试通知。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3. 考生接到复试通知侯，应在规定时间内在调剂系统点击“同意复试”并按要求参加复试。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4. 调剂考生应在学校发出待录取通知后，及时选择“同意待录取”或“拒绝待录取”，考生选择其中任一项后均不能再做更改，录取结果以调剂系统确认为准。如调剂考生在我校发出待录取通知后，考生未在待录取通知规定时间内完成确认待录取状态，学校视为调剂考生自动放弃，一切后果考生自行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六、调剂复试办法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学院调剂考生复试办法，参照《轻工科学与工程学院2023年硕士研究生复试录取实施细则》，详见学院网站通知。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七、联系方式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联系电话：029-86168261，280724595@qq.com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轻工科学与工程学院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296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12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2023-05-03T09:17:41Z</dcterms:created>
  <dc:creator>Administrator</dc:creator>
  <cp:lastModifiedBy>王英</cp:lastModifiedBy>
  <dcterms:modified xsi:type="dcterms:W3CDTF">2023-05-03T09:17:50Z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C2B1B88BF20C4C7CA0772FFAD9858220</vt:lpwstr>
  </property>
</Properties>
</file>