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250" w:afterAutospacing="0" w:line="315" w:lineRule="atLeast"/>
        <w:ind w:left="0" w:right="0" w:firstLine="0"/>
        <w:jc w:val="center"/>
        <w:rPr>
          <w:rFonts w:ascii="微软雅黑" w:hAnsi="微软雅黑" w:eastAsia="微软雅黑" w:cs="微软雅黑"/>
          <w:b/>
          <w:i w:val="0"/>
          <w:caps w:val="0"/>
          <w:color w:val="353535"/>
          <w:spacing w:val="0"/>
          <w:sz w:val="42"/>
          <w:szCs w:val="42"/>
        </w:rPr>
      </w:pPr>
      <w:r>
        <w:rPr>
          <w:rFonts w:hint="eastAsia" w:ascii="微软雅黑" w:hAnsi="微软雅黑" w:eastAsia="微软雅黑" w:cs="微软雅黑"/>
          <w:b/>
          <w:i w:val="0"/>
          <w:caps w:val="0"/>
          <w:color w:val="353535"/>
          <w:spacing w:val="0"/>
          <w:sz w:val="42"/>
          <w:szCs w:val="42"/>
          <w:bdr w:val="none" w:color="auto" w:sz="0" w:space="0"/>
          <w:shd w:val="clear" w:fill="FFFFFF"/>
        </w:rPr>
        <w:t>海洋科学与工程学院调剂复试具体安排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i w:val="0"/>
          <w:caps w:val="0"/>
          <w:color w:val="717171"/>
          <w:spacing w:val="0"/>
          <w:sz w:val="14"/>
          <w:szCs w:val="14"/>
          <w:bdr w:val="none" w:color="auto" w:sz="0" w:space="0"/>
          <w:shd w:val="clear" w:fill="FFFFFF"/>
        </w:rPr>
        <w:t>    2023-04-06 17:21:34</w:t>
      </w:r>
      <w:r>
        <w:rPr>
          <w:rFonts w:hint="eastAsia" w:ascii="微软雅黑" w:hAnsi="微软雅黑" w:eastAsia="微软雅黑" w:cs="微软雅黑"/>
          <w:i w:val="0"/>
          <w:caps w:val="0"/>
          <w:color w:val="ADABAB"/>
          <w:spacing w:val="0"/>
          <w:sz w:val="14"/>
          <w:szCs w:val="14"/>
          <w:bdr w:val="none" w:color="auto" w:sz="0" w:space="0"/>
          <w:shd w:val="clear" w:fill="FFFFFF"/>
        </w:rPr>
        <w:t> </w:t>
      </w:r>
      <w:r>
        <w:rPr>
          <w:rFonts w:hint="eastAsia" w:ascii="微软雅黑" w:hAnsi="微软雅黑" w:eastAsia="微软雅黑" w:cs="微软雅黑"/>
          <w:i w:val="0"/>
          <w:caps w:val="0"/>
          <w:color w:val="717171"/>
          <w:spacing w:val="0"/>
          <w:sz w:val="14"/>
          <w:szCs w:val="14"/>
          <w:bdr w:val="none" w:color="auto" w:sz="0" w:space="0"/>
          <w:shd w:val="clear" w:fill="FFFFFF"/>
        </w:rPr>
        <w:t>来源：</w:t>
      </w:r>
      <w:r>
        <w:rPr>
          <w:rFonts w:hint="eastAsia" w:ascii="微软雅黑" w:hAnsi="微软雅黑" w:eastAsia="微软雅黑" w:cs="微软雅黑"/>
          <w:i w:val="0"/>
          <w:caps w:val="0"/>
          <w:color w:val="363F44"/>
          <w:spacing w:val="0"/>
          <w:sz w:val="14"/>
          <w:szCs w:val="14"/>
          <w:u w:val="none"/>
          <w:bdr w:val="none" w:color="auto" w:sz="0" w:space="0"/>
          <w:shd w:val="clear" w:fill="FFFFFF"/>
        </w:rPr>
        <w:fldChar w:fldCharType="begin"/>
      </w:r>
      <w:r>
        <w:rPr>
          <w:rFonts w:hint="eastAsia" w:ascii="微软雅黑" w:hAnsi="微软雅黑" w:eastAsia="微软雅黑" w:cs="微软雅黑"/>
          <w:i w:val="0"/>
          <w:caps w:val="0"/>
          <w:color w:val="363F44"/>
          <w:spacing w:val="0"/>
          <w:sz w:val="14"/>
          <w:szCs w:val="14"/>
          <w:u w:val="none"/>
          <w:bdr w:val="none" w:color="auto" w:sz="0" w:space="0"/>
          <w:shd w:val="clear" w:fill="FFFFFF"/>
        </w:rPr>
        <w:instrText xml:space="preserve"> HYPERLINK "http://hykxygc.qau.edu.cn/content/xueyuandongtai/705c7ee8257844b68f1b52da69ccf8c9" </w:instrText>
      </w:r>
      <w:r>
        <w:rPr>
          <w:rFonts w:hint="eastAsia" w:ascii="微软雅黑" w:hAnsi="微软雅黑" w:eastAsia="微软雅黑" w:cs="微软雅黑"/>
          <w:i w:val="0"/>
          <w:caps w:val="0"/>
          <w:color w:val="363F44"/>
          <w:spacing w:val="0"/>
          <w:sz w:val="14"/>
          <w:szCs w:val="14"/>
          <w:u w:val="none"/>
          <w:bdr w:val="none" w:color="auto" w:sz="0" w:space="0"/>
          <w:shd w:val="clear" w:fill="FFFFFF"/>
        </w:rPr>
        <w:fldChar w:fldCharType="separate"/>
      </w:r>
      <w:r>
        <w:rPr>
          <w:rStyle w:val="6"/>
          <w:rFonts w:hint="eastAsia" w:ascii="微软雅黑" w:hAnsi="微软雅黑" w:eastAsia="微软雅黑" w:cs="微软雅黑"/>
          <w:i w:val="0"/>
          <w:caps w:val="0"/>
          <w:color w:val="363F44"/>
          <w:spacing w:val="0"/>
          <w:sz w:val="14"/>
          <w:szCs w:val="14"/>
          <w:u w:val="none"/>
          <w:bdr w:val="none" w:color="auto" w:sz="0" w:space="0"/>
          <w:shd w:val="clear" w:fill="FFFFFF"/>
        </w:rPr>
        <w:t>海洋科学与工程学院</w:t>
      </w:r>
      <w:r>
        <w:rPr>
          <w:rFonts w:hint="eastAsia" w:ascii="微软雅黑" w:hAnsi="微软雅黑" w:eastAsia="微软雅黑" w:cs="微软雅黑"/>
          <w:i w:val="0"/>
          <w:caps w:val="0"/>
          <w:color w:val="363F44"/>
          <w:spacing w:val="0"/>
          <w:sz w:val="14"/>
          <w:szCs w:val="14"/>
          <w:u w:val="none"/>
          <w:bdr w:val="none" w:color="auto" w:sz="0" w:space="0"/>
          <w:shd w:val="clear" w:fill="FFFFFF"/>
        </w:rPr>
        <w:fldChar w:fldCharType="end"/>
      </w:r>
      <w:r>
        <w:rPr>
          <w:rFonts w:hint="eastAsia" w:ascii="微软雅黑" w:hAnsi="微软雅黑" w:eastAsia="微软雅黑" w:cs="微软雅黑"/>
          <w:i w:val="0"/>
          <w:caps w:val="0"/>
          <w:color w:val="ADABAB"/>
          <w:spacing w:val="0"/>
          <w:sz w:val="14"/>
          <w:szCs w:val="14"/>
          <w:bdr w:val="none" w:color="auto" w:sz="0" w:space="0"/>
          <w:shd w:val="clear" w:fill="FFFFFF"/>
        </w:rPr>
        <w:t>     </w:t>
      </w:r>
      <w:r>
        <w:rPr>
          <w:rFonts w:hint="eastAsia" w:ascii="微软雅黑" w:hAnsi="微软雅黑" w:eastAsia="微软雅黑" w:cs="微软雅黑"/>
          <w:i w:val="0"/>
          <w:caps w:val="0"/>
          <w:color w:val="717171"/>
          <w:spacing w:val="0"/>
          <w:sz w:val="14"/>
          <w:szCs w:val="14"/>
          <w:bdr w:val="none" w:color="auto" w:sz="0" w:space="0"/>
          <w:shd w:val="clear" w:fill="FFFFFF"/>
        </w:rPr>
        <w:t>     浏览数：251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1．复试总体安排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（1）考生需在复试前完成网上缴费（复试费180元），未缴费考生不能参加复试，具体缴费方式另行通知。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（2）复试方式采用现场复试。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复试地点：青岛农业大学蓝谷校区海洋学院教学楼。青岛市即墨区鳌山卫街道问海路17号 4号楼（崂山实验室对面）。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2．复试时间安排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（1）报到与信息核验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时 间：2023. 04. 09  8:30—16:00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地 点：蓝谷教学楼313</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要求：考生携带资格审核所需相关材料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（2）专业课考试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时 间：2023. 04. 09  8:30—9:30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地 点：蓝谷教学楼110（学术学位）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蓝谷教学楼111（专业学位）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（3）面试和英语听力与口语测试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时 间：2023. 04. 09  10:00开始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地 点：蓝谷教学楼309（学术学位）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蓝谷教学楼514（专业学位）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405" w:lineRule="atLeast"/>
        <w:ind w:left="0" w:right="0"/>
        <w:rPr>
          <w:rFonts w:hint="eastAsia" w:ascii="宋体" w:hAnsi="宋体" w:eastAsia="宋体" w:cs="宋体"/>
          <w:sz w:val="32"/>
          <w:szCs w:val="32"/>
        </w:rPr>
      </w:pPr>
      <w:r>
        <w:rPr>
          <w:rFonts w:hint="eastAsia" w:ascii="宋体" w:hAnsi="宋体" w:eastAsia="宋体" w:cs="宋体"/>
          <w:i w:val="0"/>
          <w:caps w:val="0"/>
          <w:color w:val="333333"/>
          <w:spacing w:val="0"/>
          <w:sz w:val="32"/>
          <w:szCs w:val="32"/>
          <w:bdr w:val="none" w:color="auto" w:sz="0" w:space="0"/>
          <w:shd w:val="clear" w:fill="FFFFFF"/>
        </w:rPr>
        <w:t>　　其它事宜请考生查看我校研究生处官网和海洋科学与工程学院网站考生复试须知、录取工作方案、学院复试细则等材料并做好相关准备。</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2E5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2023-05-24T06:38:37Z</dcterms:created>
  <dc:creator>86188</dc:creator>
  <cp:lastModifiedBy>随风而动</cp:lastModifiedBy>
  <dcterms:modified xsi:type="dcterms:W3CDTF">2023-05-24T06:38:38Z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