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0" w:afterAutospacing="0"/>
        <w:ind w:left="0" w:right="0" w:firstLine="0"/>
        <w:jc w:val="center"/>
        <w:rPr>
          <w:rFonts w:ascii="Helvetica" w:hAnsi="Helvetica" w:eastAsia="Helvetica" w:cs="Helvetica"/>
          <w:i w:val="0"/>
          <w:caps w:val="0"/>
          <w:color w:val="000000"/>
          <w:spacing w:val="0"/>
          <w:sz w:val="20"/>
          <w:szCs w:val="20"/>
        </w:rPr>
      </w:pPr>
      <w:r>
        <w:rPr>
          <w:rFonts w:hint="default" w:ascii="Helvetica" w:hAnsi="Helvetica" w:eastAsia="Helvetica" w:cs="Helvetica"/>
          <w:i w:val="0"/>
          <w:caps w:val="0"/>
          <w:color w:val="000000"/>
          <w:spacing w:val="0"/>
          <w:sz w:val="20"/>
          <w:szCs w:val="20"/>
          <w:shd w:val="clear" w:fill="FFFFFF"/>
        </w:rPr>
        <w:t>青岛大学2023年硕士研究生调剂公告</w:t>
      </w:r>
    </w:p>
    <w:p>
      <w:pPr>
        <w:keepNext w:val="0"/>
        <w:keepLines w:val="0"/>
        <w:widowControl/>
        <w:numPr>
          <w:ilvl w:val="0"/>
          <w:numId w:val="1"/>
        </w:numPr>
        <w:suppressLineNumbers w:val="0"/>
        <w:spacing w:before="100" w:beforeAutospacing="0" w:after="0" w:afterAutospacing="0" w:line="300" w:lineRule="atLeast"/>
        <w:ind w:left="0" w:right="0" w:hanging="360"/>
        <w:jc w:val="right"/>
        <w:rPr>
          <w:color w:val="5A5A5A"/>
          <w:sz w:val="14"/>
          <w:szCs w:val="14"/>
        </w:rPr>
      </w:pPr>
      <w:r>
        <w:rPr>
          <w:rFonts w:hint="default" w:ascii="Helvetica" w:hAnsi="Helvetica" w:eastAsia="Helvetica" w:cs="Helvetica"/>
          <w:i w:val="0"/>
          <w:caps w:val="0"/>
          <w:color w:val="5A5A5A"/>
          <w:spacing w:val="0"/>
          <w:sz w:val="14"/>
          <w:szCs w:val="14"/>
          <w:bdr w:val="none" w:color="auto" w:sz="0" w:space="0"/>
          <w:shd w:val="clear" w:fill="FFFFFF"/>
        </w:rPr>
        <w:t>发布日期：2023-04-03</w:t>
      </w:r>
    </w:p>
    <w:p>
      <w:pPr>
        <w:keepNext w:val="0"/>
        <w:keepLines w:val="0"/>
        <w:widowControl/>
        <w:suppressLineNumbers w:val="0"/>
        <w:pBdr>
          <w:top w:val="single" w:color="E9F2ED" w:sz="4"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right"/>
        <w:rPr>
          <w:rFonts w:hint="default" w:ascii="Helvetica" w:hAnsi="Helvetica" w:eastAsia="Helvetica" w:cs="Helvetica"/>
          <w:i w:val="0"/>
          <w:caps w:val="0"/>
          <w:color w:val="000000"/>
          <w:spacing w:val="0"/>
          <w:sz w:val="27"/>
          <w:szCs w:val="27"/>
        </w:rPr>
      </w:pPr>
      <w:r>
        <w:rPr>
          <w:rFonts w:hint="default" w:ascii="Helvetica" w:hAnsi="Helvetica" w:eastAsia="Helvetica" w:cs="Helvetica"/>
          <w:i w:val="0"/>
          <w:caps w:val="0"/>
          <w:color w:val="000000"/>
          <w:spacing w:val="0"/>
          <w:kern w:val="0"/>
          <w:sz w:val="27"/>
          <w:szCs w:val="27"/>
          <w:bdr w:val="none" w:color="auto" w:sz="0" w:space="0"/>
          <w:shd w:val="clear" w:fill="FFFFFF"/>
          <w:lang w:val="en-US" w:eastAsia="zh-CN" w:bidi="ar"/>
        </w:rPr>
        <w:t> </w:t>
      </w:r>
    </w:p>
    <w:p>
      <w:pPr>
        <w:keepNext w:val="0"/>
        <w:keepLines w:val="0"/>
        <w:widowControl/>
        <w:numPr>
          <w:ilvl w:val="0"/>
          <w:numId w:val="1"/>
        </w:numPr>
        <w:suppressLineNumbers w:val="0"/>
        <w:spacing w:before="100" w:beforeAutospacing="0" w:after="0" w:afterAutospacing="0" w:line="300" w:lineRule="atLeast"/>
        <w:ind w:left="0" w:right="0" w:hanging="360"/>
        <w:jc w:val="right"/>
        <w:rPr>
          <w:color w:val="5A5A5A"/>
          <w:sz w:val="14"/>
          <w:szCs w:val="14"/>
        </w:rPr>
      </w:pPr>
      <w:r>
        <w:rPr>
          <w:rFonts w:hint="default" w:ascii="Helvetica" w:hAnsi="Helvetica" w:eastAsia="Helvetica" w:cs="Helvetica"/>
          <w:i w:val="0"/>
          <w:caps w:val="0"/>
          <w:color w:val="5A5A5A"/>
          <w:spacing w:val="0"/>
          <w:sz w:val="14"/>
          <w:szCs w:val="14"/>
          <w:bdr w:val="none" w:color="auto" w:sz="0" w:space="0"/>
          <w:shd w:val="clear" w:fill="FFFFFF"/>
        </w:rPr>
        <w:t>浏览次数：99002</w:t>
      </w:r>
    </w:p>
    <w:p>
      <w:pPr>
        <w:keepNext w:val="0"/>
        <w:keepLines w:val="0"/>
        <w:widowControl/>
        <w:suppressLineNumbers w:val="0"/>
        <w:spacing w:before="120" w:beforeAutospacing="0" w:after="0" w:afterAutospacing="0" w:line="580" w:lineRule="atLeast"/>
        <w:ind w:left="0" w:right="0" w:firstLine="566"/>
        <w:jc w:val="left"/>
      </w:pPr>
      <w:r>
        <w:rPr>
          <w:rFonts w:ascii="仿宋_GB2312" w:hAnsi="Helvetica" w:eastAsia="仿宋_GB2312" w:cs="仿宋_GB2312"/>
          <w:i w:val="0"/>
          <w:caps w:val="0"/>
          <w:color w:val="000000"/>
          <w:spacing w:val="0"/>
          <w:kern w:val="0"/>
          <w:sz w:val="28"/>
          <w:szCs w:val="28"/>
          <w:shd w:val="clear" w:fill="FFFFFF"/>
          <w:lang w:val="en-US" w:eastAsia="zh-CN" w:bidi="ar"/>
        </w:rPr>
        <w:t>我校部分专业拟接收优秀调剂生源，欢迎调剂考生密切关注我校研究生招生信息网和相关学院网站。具体事项通知如下。</w:t>
      </w:r>
    </w:p>
    <w:p>
      <w:pPr>
        <w:keepNext w:val="0"/>
        <w:keepLines w:val="0"/>
        <w:widowControl/>
        <w:suppressLineNumbers w:val="0"/>
        <w:spacing w:before="0" w:beforeAutospacing="0" w:after="0" w:afterAutospacing="0" w:line="580" w:lineRule="atLeast"/>
        <w:ind w:left="0" w:right="0" w:firstLine="566"/>
        <w:jc w:val="left"/>
      </w:pPr>
      <w:r>
        <w:rPr>
          <w:rFonts w:ascii="黑体" w:hAnsi="宋体" w:eastAsia="黑体" w:cs="黑体"/>
          <w:i w:val="0"/>
          <w:caps w:val="0"/>
          <w:color w:val="000000"/>
          <w:spacing w:val="0"/>
          <w:kern w:val="0"/>
          <w:sz w:val="28"/>
          <w:szCs w:val="28"/>
          <w:shd w:val="clear" w:fill="FFFFFF"/>
          <w:lang w:val="en-US" w:eastAsia="zh-CN" w:bidi="ar"/>
        </w:rPr>
        <w:t>一、接收调剂专业</w:t>
      </w:r>
    </w:p>
    <w:p>
      <w:pPr>
        <w:keepNext w:val="0"/>
        <w:keepLines w:val="0"/>
        <w:widowControl/>
        <w:suppressLineNumbers w:val="0"/>
        <w:spacing w:before="0" w:beforeAutospacing="0" w:after="0" w:afterAutospacing="0" w:line="580" w:lineRule="atLeast"/>
        <w:ind w:left="0" w:right="0" w:firstLine="566"/>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具体专业以中国研究生招生信息网“全国硕士生招生调剂服务系统”公布的调剂信息为准，相关通知也将通过青岛大学研究生招生信息网和各学院网站发布，请及时关注。</w:t>
      </w:r>
    </w:p>
    <w:p>
      <w:pPr>
        <w:keepNext w:val="0"/>
        <w:keepLines w:val="0"/>
        <w:widowControl/>
        <w:suppressLineNumbers w:val="0"/>
        <w:spacing w:before="0" w:beforeAutospacing="0" w:after="0" w:afterAutospacing="0" w:line="580" w:lineRule="atLeast"/>
        <w:ind w:left="0" w:right="0" w:firstLine="566"/>
        <w:jc w:val="left"/>
      </w:pPr>
      <w:r>
        <w:rPr>
          <w:rFonts w:hint="eastAsia" w:ascii="黑体" w:hAnsi="宋体" w:eastAsia="黑体" w:cs="黑体"/>
          <w:i w:val="0"/>
          <w:caps w:val="0"/>
          <w:color w:val="000000"/>
          <w:spacing w:val="0"/>
          <w:kern w:val="0"/>
          <w:sz w:val="28"/>
          <w:szCs w:val="28"/>
          <w:shd w:val="clear" w:fill="FFFFFF"/>
          <w:lang w:val="en-US" w:eastAsia="zh-CN" w:bidi="ar"/>
        </w:rPr>
        <w:t>二、调剂基本要求</w:t>
      </w:r>
    </w:p>
    <w:p>
      <w:pPr>
        <w:keepNext w:val="0"/>
        <w:keepLines w:val="0"/>
        <w:widowControl/>
        <w:suppressLineNumbers w:val="0"/>
        <w:spacing w:before="0" w:beforeAutospacing="0" w:after="0" w:afterAutospacing="0" w:line="580" w:lineRule="atLeast"/>
        <w:ind w:left="0" w:right="0" w:firstLine="566"/>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（1）符合调入专业（方向）的报考条件。</w:t>
      </w:r>
    </w:p>
    <w:p>
      <w:pPr>
        <w:keepNext w:val="0"/>
        <w:keepLines w:val="0"/>
        <w:widowControl/>
        <w:suppressLineNumbers w:val="0"/>
        <w:spacing w:before="0" w:beforeAutospacing="0" w:after="0" w:afterAutospacing="0" w:line="580" w:lineRule="atLeast"/>
        <w:ind w:left="0" w:right="0" w:firstLine="566"/>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（2）初试成绩须符合第一志愿报考专业和我校调入专业的全国初试成绩基本要求（A类）。</w:t>
      </w:r>
    </w:p>
    <w:p>
      <w:pPr>
        <w:keepNext w:val="0"/>
        <w:keepLines w:val="0"/>
        <w:widowControl/>
        <w:suppressLineNumbers w:val="0"/>
        <w:shd w:val="clear" w:fill="FFFFFF"/>
        <w:spacing w:before="0" w:beforeAutospacing="0" w:after="0" w:afterAutospacing="0" w:line="580" w:lineRule="atLeast"/>
        <w:ind w:left="0" w:right="0" w:firstLine="560"/>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（3）调入专业应与本人第一志愿报考专业相同或相近，应在同一学科门类范围内（专业代码前2位须相同）。可授不同学科门类学位的专业可跨门类在对应专业所属一级学科范围内进行调剂。</w:t>
      </w:r>
    </w:p>
    <w:p>
      <w:pPr>
        <w:keepNext w:val="0"/>
        <w:keepLines w:val="0"/>
        <w:widowControl/>
        <w:suppressLineNumbers w:val="0"/>
        <w:shd w:val="clear" w:fill="FFFFFF"/>
        <w:spacing w:before="0" w:beforeAutospacing="0" w:after="0" w:afterAutospacing="0" w:line="580" w:lineRule="atLeast"/>
        <w:ind w:left="0" w:right="0" w:firstLine="560"/>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（4）考生初试科目应与调入专业初试科目相同或相近，其中全国统一命题科目原则上应相同。未考国家统一命题科目的考生不能调入设有国家统一命题科目的专业。</w:t>
      </w:r>
    </w:p>
    <w:p>
      <w:pPr>
        <w:keepNext w:val="0"/>
        <w:keepLines w:val="0"/>
        <w:widowControl/>
        <w:suppressLineNumbers w:val="0"/>
        <w:shd w:val="clear" w:fill="FFFFFF"/>
        <w:spacing w:before="0" w:beforeAutospacing="0" w:after="0" w:afterAutospacing="0" w:line="580" w:lineRule="atLeast"/>
        <w:ind w:left="0" w:right="0" w:firstLine="560"/>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（5）全国统一命题数学一、二、三之间和英语一、二之间可顺向调剂，不可逆向调剂。如英语一的专业可向英语二的专业调剂，反之不能调剂。</w:t>
      </w:r>
    </w:p>
    <w:p>
      <w:pPr>
        <w:keepNext w:val="0"/>
        <w:keepLines w:val="0"/>
        <w:widowControl/>
        <w:suppressLineNumbers w:val="0"/>
        <w:shd w:val="clear" w:fill="FFFFFF"/>
        <w:spacing w:before="0" w:beforeAutospacing="0" w:after="0" w:afterAutospacing="0" w:line="580" w:lineRule="atLeast"/>
        <w:ind w:left="0" w:right="0" w:firstLine="560"/>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6）考生若满足报考条件一致、统考科目一致等条件，学术学位考生可以调剂到相近专业学位，专业学位考生亦可调剂到相近学术学位。报考临床医学类专业学位的考生可按相关政策调剂到其他专业，报考其他专业（含医学学术学位）的考生不可调剂到临床医学类专业学位。</w:t>
      </w:r>
    </w:p>
    <w:p>
      <w:pPr>
        <w:keepNext w:val="0"/>
        <w:keepLines w:val="0"/>
        <w:widowControl/>
        <w:suppressLineNumbers w:val="0"/>
        <w:shd w:val="clear" w:fill="FFFFFF"/>
        <w:spacing w:before="0" w:beforeAutospacing="0" w:after="0" w:afterAutospacing="0" w:line="580" w:lineRule="atLeast"/>
        <w:ind w:left="0" w:right="0" w:firstLine="560"/>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（7）第一志愿报考非照顾专业的考生，若调入我校照顾专业（0807动力工程及工程热物理、1006中西医结合），其初试成绩必须符合调入地区对应的非照顾专业的学科门类复试成绩基本要求。</w:t>
      </w:r>
    </w:p>
    <w:p>
      <w:pPr>
        <w:keepNext w:val="0"/>
        <w:keepLines w:val="0"/>
        <w:widowControl/>
        <w:suppressLineNumbers w:val="0"/>
        <w:shd w:val="clear" w:fill="FFFFFF"/>
        <w:spacing w:before="0" w:beforeAutospacing="0" w:after="0" w:afterAutospacing="0" w:line="580" w:lineRule="atLeast"/>
        <w:ind w:left="0" w:right="0" w:firstLine="560"/>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8）第一志愿报考工商管理、公共管理、旅游管理、工程管理、会计、图书情报、审计专业学位硕士的考生，在满足调入专业报考条件（含工作年限）、且初试成绩同时符合调出专业和调入专业在调入地区的全国初试成绩基本要求的基础上，可申请相互调剂，但不得调入其他专业；其他专业考生也不得调入以上相关专业。</w:t>
      </w:r>
    </w:p>
    <w:p>
      <w:pPr>
        <w:keepNext w:val="0"/>
        <w:keepLines w:val="0"/>
        <w:widowControl/>
        <w:suppressLineNumbers w:val="0"/>
        <w:shd w:val="clear" w:fill="FFFFFF"/>
        <w:spacing w:before="0" w:beforeAutospacing="0" w:after="0" w:afterAutospacing="0" w:line="580" w:lineRule="atLeast"/>
        <w:ind w:left="0" w:right="0" w:firstLine="560"/>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（9）第一志愿报考法律（非法学）和法律（法学）专业学位硕士的考生不得调入其他专业，其他专业的考生也不得调入该专业。</w:t>
      </w:r>
    </w:p>
    <w:p>
      <w:pPr>
        <w:keepNext w:val="0"/>
        <w:keepLines w:val="0"/>
        <w:widowControl/>
        <w:suppressLineNumbers w:val="0"/>
        <w:shd w:val="clear" w:fill="FFFFFF"/>
        <w:spacing w:before="0" w:beforeAutospacing="0" w:after="0" w:afterAutospacing="0" w:line="580" w:lineRule="atLeast"/>
        <w:ind w:left="0" w:right="0" w:firstLine="560"/>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（10）申请调剂到我校临床医学专业学位的考生须符合国家规定的临床医师资格证报考条件并同时符合山东省住院医师规范化培训报考条件。</w:t>
      </w:r>
    </w:p>
    <w:p>
      <w:pPr>
        <w:keepNext w:val="0"/>
        <w:keepLines w:val="0"/>
        <w:widowControl/>
        <w:suppressLineNumbers w:val="0"/>
        <w:shd w:val="clear" w:fill="FFFFFF"/>
        <w:spacing w:before="0" w:beforeAutospacing="0" w:after="0" w:afterAutospacing="0" w:line="580" w:lineRule="atLeast"/>
        <w:ind w:left="0" w:right="0" w:firstLine="560"/>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（11）</w:t>
      </w:r>
      <w:r>
        <w:rPr>
          <w:rStyle w:val="5"/>
          <w:rFonts w:hint="default" w:ascii="仿宋_GB2312" w:hAnsi="Helvetica" w:eastAsia="仿宋_GB2312" w:cs="仿宋_GB2312"/>
          <w:i w:val="0"/>
          <w:caps w:val="0"/>
          <w:color w:val="000000"/>
          <w:spacing w:val="0"/>
          <w:kern w:val="0"/>
          <w:sz w:val="28"/>
          <w:szCs w:val="28"/>
          <w:shd w:val="clear" w:fill="FFFFFF"/>
          <w:lang w:val="en-US" w:eastAsia="zh-CN" w:bidi="ar"/>
        </w:rPr>
        <w:t>“退役大学生士兵”专项计划，部分专业尚有缺额计划，具体信息可查看调剂专业备注项。</w:t>
      </w:r>
    </w:p>
    <w:p>
      <w:pPr>
        <w:keepNext w:val="0"/>
        <w:keepLines w:val="0"/>
        <w:widowControl/>
        <w:suppressLineNumbers w:val="0"/>
        <w:shd w:val="clear" w:fill="FFFFFF"/>
        <w:spacing w:before="0" w:beforeAutospacing="0" w:after="0" w:afterAutospacing="0" w:line="580" w:lineRule="atLeast"/>
        <w:ind w:left="0" w:right="0" w:firstLine="560"/>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（12）</w:t>
      </w:r>
      <w:r>
        <w:rPr>
          <w:rStyle w:val="5"/>
          <w:rFonts w:hint="default" w:ascii="仿宋_GB2312" w:hAnsi="Helvetica" w:eastAsia="仿宋_GB2312" w:cs="仿宋_GB2312"/>
          <w:i w:val="0"/>
          <w:caps w:val="0"/>
          <w:color w:val="000000"/>
          <w:spacing w:val="0"/>
          <w:kern w:val="0"/>
          <w:sz w:val="28"/>
          <w:szCs w:val="28"/>
          <w:shd w:val="clear" w:fill="FFFFFF"/>
          <w:lang w:val="en-US" w:eastAsia="zh-CN" w:bidi="ar"/>
        </w:rPr>
        <w:t>考生若调入非全日制专业，必须符合我校招生简章中规定的相关条件。我校非全日制专业只招收在职定向考生（录取类别须为定向，录取类别码须为12）。如调剂考生报考类别为“非定向”，须主动向我校提出申请修改为“定向”，并送交《关于修改录取类别为定向就业的申请》。</w:t>
      </w:r>
    </w:p>
    <w:p>
      <w:pPr>
        <w:keepNext w:val="0"/>
        <w:keepLines w:val="0"/>
        <w:widowControl/>
        <w:suppressLineNumbers w:val="0"/>
        <w:shd w:val="clear" w:fill="FFFFFF"/>
        <w:spacing w:before="0" w:beforeAutospacing="0" w:after="0" w:afterAutospacing="0" w:line="580" w:lineRule="atLeast"/>
        <w:ind w:left="0" w:right="0" w:firstLine="560"/>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（13）调剂办法未尽事宜或与国家相关文件冲突之处均以国家相关文件为准</w:t>
      </w:r>
    </w:p>
    <w:p>
      <w:pPr>
        <w:keepNext w:val="0"/>
        <w:keepLines w:val="0"/>
        <w:widowControl/>
        <w:suppressLineNumbers w:val="0"/>
        <w:spacing w:before="0" w:beforeAutospacing="0" w:after="0" w:afterAutospacing="0" w:line="580" w:lineRule="atLeast"/>
        <w:ind w:left="0" w:right="0" w:firstLine="566"/>
        <w:jc w:val="left"/>
      </w:pPr>
      <w:r>
        <w:rPr>
          <w:rFonts w:hint="eastAsia" w:ascii="黑体" w:hAnsi="宋体" w:eastAsia="黑体" w:cs="黑体"/>
          <w:i w:val="0"/>
          <w:caps w:val="0"/>
          <w:color w:val="000000"/>
          <w:spacing w:val="0"/>
          <w:kern w:val="0"/>
          <w:sz w:val="28"/>
          <w:szCs w:val="28"/>
          <w:shd w:val="clear" w:fill="FFFFFF"/>
          <w:lang w:val="en-US" w:eastAsia="zh-CN" w:bidi="ar"/>
        </w:rPr>
        <w:t>三、调剂程序</w:t>
      </w:r>
    </w:p>
    <w:p>
      <w:pPr>
        <w:keepNext w:val="0"/>
        <w:keepLines w:val="0"/>
        <w:widowControl/>
        <w:suppressLineNumbers w:val="0"/>
        <w:spacing w:before="0" w:beforeAutospacing="0" w:after="0" w:afterAutospacing="0" w:line="580" w:lineRule="atLeast"/>
        <w:ind w:left="0" w:right="0" w:firstLine="566"/>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1.调剂工作（含校内调剂）一律通过中国研究生招生信息网“全国硕士生招生调剂服务系统”进行，未通过该系统调剂的考生录取无效。</w:t>
      </w:r>
    </w:p>
    <w:p>
      <w:pPr>
        <w:keepNext w:val="0"/>
        <w:keepLines w:val="0"/>
        <w:widowControl/>
        <w:suppressLineNumbers w:val="0"/>
        <w:spacing w:before="0" w:beforeAutospacing="0" w:after="0" w:afterAutospacing="0" w:line="580" w:lineRule="atLeast"/>
        <w:ind w:left="0" w:right="0" w:firstLine="566"/>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2.调剂考生登录“全国硕士研究生招生调剂服务系统”填写调剂申请。如考生未在规定时间内完成确认操作，则视为自动放弃。</w:t>
      </w:r>
    </w:p>
    <w:p>
      <w:pPr>
        <w:keepNext w:val="0"/>
        <w:keepLines w:val="0"/>
        <w:widowControl/>
        <w:suppressLineNumbers w:val="0"/>
        <w:spacing w:before="0" w:beforeAutospacing="0" w:after="0" w:afterAutospacing="0" w:line="580" w:lineRule="atLeast"/>
        <w:ind w:left="0" w:right="0" w:firstLine="566"/>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调剂考生务必检查本人是否符合我校接收调剂的报名条件，经考生确认的报名信息，在复试录取阶段一律不作修改。如因报考信息有误无法录取，责任由考生自负。</w:t>
      </w:r>
    </w:p>
    <w:p>
      <w:pPr>
        <w:keepNext w:val="0"/>
        <w:keepLines w:val="0"/>
        <w:widowControl/>
        <w:suppressLineNumbers w:val="0"/>
        <w:spacing w:before="0" w:beforeAutospacing="0" w:after="0" w:afterAutospacing="0" w:line="580" w:lineRule="atLeast"/>
        <w:ind w:left="0" w:right="0" w:firstLine="568"/>
        <w:jc w:val="left"/>
      </w:pPr>
      <w:r>
        <w:rPr>
          <w:rStyle w:val="5"/>
          <w:rFonts w:hint="default" w:ascii="仿宋_GB2312" w:hAnsi="Helvetica" w:eastAsia="仿宋_GB2312" w:cs="仿宋_GB2312"/>
          <w:i w:val="0"/>
          <w:caps w:val="0"/>
          <w:color w:val="000000"/>
          <w:spacing w:val="0"/>
          <w:kern w:val="0"/>
          <w:sz w:val="28"/>
          <w:szCs w:val="28"/>
          <w:shd w:val="clear" w:fill="FFFFFF"/>
          <w:lang w:val="en-US" w:eastAsia="zh-CN" w:bidi="ar"/>
        </w:rPr>
        <w:t>非全日制调剂考生报考类别须为定向，不符合条件的考生应主动提出申请，我校协助其修改该项信息。</w:t>
      </w:r>
    </w:p>
    <w:p>
      <w:pPr>
        <w:keepNext w:val="0"/>
        <w:keepLines w:val="0"/>
        <w:widowControl/>
        <w:suppressLineNumbers w:val="0"/>
        <w:spacing w:before="0" w:beforeAutospacing="0" w:after="0" w:afterAutospacing="0" w:line="580" w:lineRule="atLeast"/>
        <w:ind w:left="0" w:right="0" w:firstLine="566"/>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3.各学院（学部）下载调剂考生名单，对照学校和学科专业调剂要求审核考生信息。对申请同一招生单位同一专业、初试科目完全相同的调剂考生，应当按考生初试成绩择优遴选进入复试的考生名单，不得简单以考生提交调剂志愿的时间先后顺序等非学业水平标准作为遴选依据。</w:t>
      </w:r>
    </w:p>
    <w:p>
      <w:pPr>
        <w:keepNext w:val="0"/>
        <w:keepLines w:val="0"/>
        <w:widowControl/>
        <w:suppressLineNumbers w:val="0"/>
        <w:spacing w:before="0" w:beforeAutospacing="0" w:after="0" w:afterAutospacing="0" w:line="580" w:lineRule="atLeast"/>
        <w:ind w:left="0" w:right="0" w:firstLine="566"/>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4.各学院（学部）通过国家调剂系统发送复试通知。考生须在规定时间内回复确认信息，并按要求参加复试。如考生在规定时间内未完成确认操作则视为自动放弃资格，学院可依次递补调剂考生。</w:t>
      </w:r>
    </w:p>
    <w:p>
      <w:pPr>
        <w:keepNext w:val="0"/>
        <w:keepLines w:val="0"/>
        <w:widowControl/>
        <w:suppressLineNumbers w:val="0"/>
        <w:spacing w:before="0" w:beforeAutospacing="0" w:after="0" w:afterAutospacing="0" w:line="580" w:lineRule="atLeast"/>
        <w:ind w:left="0" w:right="0" w:firstLine="566"/>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5．学校通过国家调剂系统向拟录取的调剂考生发送拟录取通知，考生须在规定时间内同意并确认，否则视为自动放弃拟录取资格，学校有权撤销已发送的拟录取通知并对其他考生进行递补录取。</w:t>
      </w:r>
    </w:p>
    <w:p>
      <w:pPr>
        <w:keepNext w:val="0"/>
        <w:keepLines w:val="0"/>
        <w:widowControl/>
        <w:suppressLineNumbers w:val="0"/>
        <w:spacing w:before="0" w:beforeAutospacing="0" w:after="0" w:afterAutospacing="0" w:line="580" w:lineRule="atLeast"/>
        <w:ind w:left="0" w:right="0" w:firstLine="560"/>
        <w:jc w:val="left"/>
      </w:pPr>
      <w:r>
        <w:rPr>
          <w:rFonts w:hint="eastAsia" w:ascii="黑体" w:hAnsi="宋体" w:eastAsia="黑体" w:cs="黑体"/>
          <w:i w:val="0"/>
          <w:caps w:val="0"/>
          <w:color w:val="000000"/>
          <w:spacing w:val="0"/>
          <w:kern w:val="0"/>
          <w:sz w:val="28"/>
          <w:szCs w:val="28"/>
          <w:shd w:val="clear" w:fill="FFFFFF"/>
          <w:lang w:val="en-US" w:eastAsia="zh-CN" w:bidi="ar"/>
        </w:rPr>
        <w:t>四、调剂时间安排</w:t>
      </w:r>
    </w:p>
    <w:p>
      <w:pPr>
        <w:keepNext w:val="0"/>
        <w:keepLines w:val="0"/>
        <w:widowControl/>
        <w:suppressLineNumbers w:val="0"/>
        <w:spacing w:before="0" w:beforeAutospacing="0" w:after="0" w:afterAutospacing="0" w:line="580" w:lineRule="atLeast"/>
        <w:ind w:left="0" w:right="0" w:firstLine="566"/>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我校调剂通过中国研究生招生信息网（http://yz.chsi.com.cn/）“全国硕士生招生调剂服务系统”进行，接收调剂网上报名为4月6日0:00-16:00，请考生登陆调剂服务系统，按要求填报调剂志愿。</w:t>
      </w:r>
    </w:p>
    <w:p>
      <w:pPr>
        <w:keepNext w:val="0"/>
        <w:keepLines w:val="0"/>
        <w:widowControl/>
        <w:suppressLineNumbers w:val="0"/>
        <w:spacing w:before="0" w:beforeAutospacing="0" w:after="0" w:afterAutospacing="0" w:line="580" w:lineRule="atLeast"/>
        <w:ind w:left="0" w:right="0" w:firstLine="566"/>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报名时间截止后，各招生学院将通过调剂系统尽快发送复试通知，缩短考生等待时间。考生请务必在规定时间内网上回复确认信息，逾期视为自动放弃复试资格。</w:t>
      </w:r>
      <w:r>
        <w:rPr>
          <w:rStyle w:val="5"/>
          <w:rFonts w:hint="default" w:ascii="仿宋_GB2312" w:hAnsi="Helvetica" w:eastAsia="仿宋_GB2312" w:cs="仿宋_GB2312"/>
          <w:i w:val="0"/>
          <w:caps w:val="0"/>
          <w:color w:val="000000"/>
          <w:spacing w:val="0"/>
          <w:kern w:val="0"/>
          <w:sz w:val="28"/>
          <w:szCs w:val="28"/>
          <w:shd w:val="clear" w:fill="FFFFFF"/>
          <w:lang w:val="en-US" w:eastAsia="zh-CN" w:bidi="ar"/>
        </w:rPr>
        <w:t>复试时间等具体安排将将通过各学院官网公布，请大家及时关注。</w:t>
      </w:r>
    </w:p>
    <w:p>
      <w:pPr>
        <w:keepNext w:val="0"/>
        <w:keepLines w:val="0"/>
        <w:widowControl/>
        <w:suppressLineNumbers w:val="0"/>
        <w:spacing w:before="0" w:beforeAutospacing="0" w:after="0" w:afterAutospacing="0" w:line="580" w:lineRule="atLeast"/>
        <w:ind w:left="0" w:right="0" w:firstLine="566"/>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因学院审核考生报名信息和发送复试通知均需要一定的时间，考生填报调剂志愿结束后若无其他调剂意向，切勿随意修改调剂学校和专业。我校将及时通过系统发送复试或拟录取通知，</w:t>
      </w:r>
      <w:r>
        <w:rPr>
          <w:rStyle w:val="5"/>
          <w:rFonts w:hint="default" w:ascii="仿宋_GB2312" w:hAnsi="Helvetica" w:eastAsia="仿宋_GB2312" w:cs="仿宋_GB2312"/>
          <w:i w:val="0"/>
          <w:caps w:val="0"/>
          <w:color w:val="000000"/>
          <w:spacing w:val="0"/>
          <w:kern w:val="0"/>
          <w:sz w:val="28"/>
          <w:szCs w:val="28"/>
          <w:shd w:val="clear" w:fill="FFFFFF"/>
          <w:lang w:val="en-US" w:eastAsia="zh-CN" w:bidi="ar"/>
        </w:rPr>
        <w:t>若由于考生本人修改志愿造成无法接收通知，视为考生自动放弃复试或拟录取资格。</w:t>
      </w:r>
    </w:p>
    <w:p>
      <w:pPr>
        <w:keepNext w:val="0"/>
        <w:keepLines w:val="0"/>
        <w:widowControl/>
        <w:suppressLineNumbers w:val="0"/>
        <w:spacing w:before="0" w:beforeAutospacing="0" w:after="0" w:afterAutospacing="0" w:line="580" w:lineRule="atLeast"/>
        <w:ind w:left="0" w:right="0" w:firstLine="566"/>
        <w:jc w:val="left"/>
      </w:pPr>
      <w:r>
        <w:rPr>
          <w:rFonts w:hint="eastAsia" w:ascii="黑体" w:hAnsi="宋体" w:eastAsia="黑体" w:cs="黑体"/>
          <w:i w:val="0"/>
          <w:caps w:val="0"/>
          <w:color w:val="000000"/>
          <w:spacing w:val="0"/>
          <w:kern w:val="0"/>
          <w:sz w:val="28"/>
          <w:szCs w:val="28"/>
          <w:shd w:val="clear" w:fill="FFFFFF"/>
          <w:lang w:val="en-US" w:eastAsia="zh-CN" w:bidi="ar"/>
        </w:rPr>
        <w:t>五、其他</w:t>
      </w:r>
    </w:p>
    <w:p>
      <w:pPr>
        <w:keepNext w:val="0"/>
        <w:keepLines w:val="0"/>
        <w:widowControl/>
        <w:suppressLineNumbers w:val="0"/>
        <w:spacing w:before="0" w:beforeAutospacing="0" w:after="0" w:afterAutospacing="0" w:line="580" w:lineRule="atLeast"/>
        <w:ind w:left="0" w:right="0" w:firstLine="568"/>
        <w:jc w:val="left"/>
      </w:pPr>
      <w:r>
        <w:rPr>
          <w:rStyle w:val="5"/>
          <w:rFonts w:hint="default" w:ascii="仿宋_GB2312" w:hAnsi="Helvetica" w:eastAsia="仿宋_GB2312" w:cs="仿宋_GB2312"/>
          <w:i w:val="0"/>
          <w:caps w:val="0"/>
          <w:color w:val="000000"/>
          <w:spacing w:val="0"/>
          <w:kern w:val="0"/>
          <w:sz w:val="28"/>
          <w:szCs w:val="28"/>
          <w:shd w:val="clear" w:fill="FFFFFF"/>
          <w:lang w:val="en-US" w:eastAsia="zh-CN" w:bidi="ar"/>
        </w:rPr>
        <w:t>我校所有接收调剂的专业均采用网络远程复试方式，网络复试平台及使用说明、复试办法、资格审核、总成绩计算办法参照《青岛大学2023年硕士研究生复试录取工作办法》执行，请考生密切关注我校研究生招生信息网和各学院网站查阅相关通知，按要求做好复试准备工作。</w:t>
      </w:r>
    </w:p>
    <w:p>
      <w:pPr>
        <w:keepNext w:val="0"/>
        <w:keepLines w:val="0"/>
        <w:widowControl/>
        <w:suppressLineNumbers w:val="0"/>
        <w:spacing w:before="0" w:beforeAutospacing="0" w:after="0" w:afterAutospacing="0" w:line="580" w:lineRule="atLeast"/>
        <w:ind w:left="0" w:right="0" w:firstLine="566"/>
        <w:jc w:val="left"/>
      </w:pPr>
      <w:r>
        <w:rPr>
          <w:rFonts w:hint="default" w:ascii="仿宋_GB2312" w:hAnsi="Helvetica" w:eastAsia="仿宋_GB2312" w:cs="仿宋_GB2312"/>
          <w:i w:val="0"/>
          <w:caps w:val="0"/>
          <w:color w:val="000000"/>
          <w:spacing w:val="0"/>
          <w:kern w:val="0"/>
          <w:sz w:val="28"/>
          <w:szCs w:val="28"/>
          <w:shd w:val="clear" w:fill="FFFFFF"/>
          <w:lang w:val="en-US" w:eastAsia="zh-CN" w:bidi="ar"/>
        </w:rPr>
        <w:t>研招办咨询服务电话：0532-85953655，各学院联系方式见附件。</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D011823"/>
    <w:multiLevelType w:val="multilevel"/>
    <w:tmpl w:val="DD011823"/>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EE38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2023-05-23T09:37:14Z</dcterms:created>
  <dc:creator>86188</dc:creator>
  <cp:lastModifiedBy>随风而动</cp:lastModifiedBy>
  <dcterms:modified xsi:type="dcterms:W3CDTF">2023-05-23T09:37:15Z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