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center"/>
        <w:textAlignment w:val="baseline"/>
        <w:rPr>
          <w:rFonts w:ascii="微软雅黑" w:hAnsi="微软雅黑" w:eastAsia="微软雅黑" w:cs="微软雅黑"/>
          <w:color w:val="111111"/>
          <w:sz w:val="30"/>
          <w:szCs w:val="30"/>
        </w:rPr>
      </w:pPr>
      <w:r>
        <w:rPr>
          <w:rFonts w:hint="eastAsia" w:ascii="微软雅黑" w:hAnsi="微软雅黑" w:eastAsia="微软雅黑" w:cs="微软雅黑"/>
          <w:color w:val="111111"/>
          <w:sz w:val="30"/>
          <w:szCs w:val="30"/>
          <w:bdr w:val="none" w:color="auto" w:sz="0" w:space="0"/>
          <w:shd w:val="clear" w:fill="F8F8F8"/>
          <w:vertAlign w:val="baseline"/>
        </w:rPr>
        <w:t>2023年自动化学院调剂志愿硕士研究生复试方案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微软雅黑" w:hAnsi="微软雅黑" w:eastAsia="微软雅黑" w:cs="微软雅黑"/>
          <w:color w:val="333333"/>
          <w:sz w:val="16"/>
          <w:szCs w:val="16"/>
          <w:bdr w:val="none" w:color="auto" w:sz="0" w:space="0"/>
          <w:shd w:val="clear" w:fill="F8F8F8"/>
          <w:vertAlign w:val="baseline"/>
        </w:rPr>
        <w:t>来源： 日期：2023-04-06 08:52 【字体：</w:t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fldChar w:fldCharType="begin"/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instrText xml:space="preserve"> HYPERLINK "http://zdh.qdu.edu.cn/info/1313/javascript:void(0);" </w:instrText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t>大</w:t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fldChar w:fldCharType="end"/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fldChar w:fldCharType="begin"/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instrText xml:space="preserve"> HYPERLINK "http://zdh.qdu.edu.cn/info/1313/javascript:void(0);" </w:instrText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t>中</w:t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fldChar w:fldCharType="end"/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fldChar w:fldCharType="begin"/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instrText xml:space="preserve"> HYPERLINK "http://zdh.qdu.edu.cn/info/1313/javascript:void(0);" </w:instrText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t>小</w:t>
      </w:r>
      <w:r>
        <w:rPr>
          <w:rFonts w:hint="eastAsia" w:ascii="微软雅黑" w:hAnsi="微软雅黑" w:eastAsia="微软雅黑" w:cs="微软雅黑"/>
          <w:color w:val="000000"/>
          <w:sz w:val="16"/>
          <w:szCs w:val="16"/>
          <w:u w:val="none"/>
          <w:bdr w:val="none" w:color="auto" w:sz="0" w:space="0"/>
          <w:shd w:val="clear" w:fill="F8F8F8"/>
          <w:vertAlign w:val="baseline"/>
        </w:rPr>
        <w:fldChar w:fldCharType="end"/>
      </w:r>
      <w:r>
        <w:rPr>
          <w:rFonts w:hint="eastAsia" w:ascii="微软雅黑" w:hAnsi="微软雅黑" w:eastAsia="微软雅黑" w:cs="微软雅黑"/>
          <w:color w:val="333333"/>
          <w:sz w:val="16"/>
          <w:szCs w:val="16"/>
          <w:bdr w:val="none" w:color="auto" w:sz="0" w:space="0"/>
          <w:shd w:val="clear" w:fill="F8F8F8"/>
          <w:vertAlign w:val="baseline"/>
        </w:rPr>
        <w:t> 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EEEEEE" w:sz="4" w:space="0"/>
          <w:right w:val="none" w:color="auto" w:sz="0" w:space="0"/>
        </w:pBdr>
        <w:spacing w:before="472" w:beforeAutospacing="0" w:after="170" w:afterAutospacing="0" w:line="800" w:lineRule="atLeast"/>
        <w:ind w:left="0" w:right="0"/>
        <w:jc w:val="center"/>
        <w:textAlignment w:val="baseline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Style w:val="8"/>
          <w:rFonts w:hint="eastAsia" w:ascii="微软雅黑" w:hAnsi="微软雅黑" w:eastAsia="微软雅黑" w:cs="微软雅黑"/>
          <w:b/>
          <w:color w:val="666666"/>
          <w:sz w:val="24"/>
          <w:szCs w:val="24"/>
          <w:bdr w:val="none" w:color="auto" w:sz="0" w:space="0"/>
          <w:vertAlign w:val="baseline"/>
        </w:rPr>
        <w:t>系统科学（071100）（学术学位）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复试形式：线上综合面试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（1）英语口语表达能力与对话,时间约5分钟（20分）；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（2）大学所学专业的主干课程和基础知识掌握情况，涉及“高等数学（或数学分析）”、“线性代数（或高等代数）”、“概率论”、“信号与系统”、“运筹学”、“自动控制原理”、“计算机原理”等专业课程，具体的复试内容将与考生所学相关课程有关。（40分）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（3）综合素质和综合能力考查（40分）。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    综合面试满分100分，60分合格。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EEEEEE" w:sz="4" w:space="0"/>
          <w:right w:val="none" w:color="auto" w:sz="0" w:space="0"/>
        </w:pBdr>
        <w:spacing w:before="472" w:beforeAutospacing="0" w:after="170" w:afterAutospacing="0" w:line="800" w:lineRule="atLeast"/>
        <w:ind w:left="0" w:right="0"/>
        <w:jc w:val="center"/>
        <w:textAlignment w:val="baseline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EEEEEE" w:sz="4" w:space="0"/>
          <w:right w:val="none" w:color="auto" w:sz="0" w:space="0"/>
        </w:pBdr>
        <w:spacing w:before="472" w:beforeAutospacing="0" w:after="170" w:afterAutospacing="0" w:line="800" w:lineRule="atLeast"/>
        <w:ind w:left="0" w:right="0"/>
        <w:jc w:val="center"/>
        <w:textAlignment w:val="baseline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Style w:val="8"/>
          <w:rFonts w:hint="eastAsia" w:ascii="微软雅黑" w:hAnsi="微软雅黑" w:eastAsia="微软雅黑" w:cs="微软雅黑"/>
          <w:b/>
          <w:color w:val="666666"/>
          <w:sz w:val="24"/>
          <w:szCs w:val="24"/>
          <w:bdr w:val="none" w:color="auto" w:sz="0" w:space="0"/>
          <w:vertAlign w:val="baseline"/>
        </w:rPr>
        <w:t>控制科学与工程（081100）（学术学位）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复试形式：线上综合面试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（1）外语水平：包括口语、听力及专业英语；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（2）专业素质：以专业课和专业基础课为主，涉及“计算机控制”、“运动控制”、“过程控制”、“自动控制原理”、“现代控制理论”、“电路”、“电气控制技术及PLC”、“单片机”、“电力电子技术”、“传感器原理及应用”等自动化专业核心课程的基本内容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（3）综合素质和实践能力。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z w:val="16"/>
          <w:szCs w:val="16"/>
          <w:bdr w:val="none" w:color="auto" w:sz="0" w:space="0"/>
          <w:vertAlign w:val="baseline"/>
        </w:rPr>
        <w:t>    综合面试满分100分，60分合格：其中专业素质占60%，综合素质和实践能力占20%，外语水平占20%。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350" w:lineRule="atLeast"/>
        <w:ind w:left="0" w:right="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350" w:lineRule="atLeast"/>
        <w:ind w:left="0" w:right="0" w:firstLine="320"/>
        <w:textAlignment w:val="baseline"/>
        <w:rPr>
          <w:rFonts w:hint="eastAsia" w:ascii="微软雅黑" w:hAnsi="微软雅黑" w:eastAsia="微软雅黑" w:cs="微软雅黑"/>
          <w:sz w:val="16"/>
          <w:szCs w:val="1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3D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2023-05-24T02:07:34Z</dcterms:created>
  <dc:creator>86188</dc:creator>
  <cp:lastModifiedBy>随风而动</cp:lastModifiedBy>
  <dcterms:modified xsi:type="dcterms:W3CDTF">2023-05-24T02:07:35Z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