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center"/>
        <w:rPr>
          <w:b/>
          <w:color w:val="444444"/>
          <w:sz w:val="20"/>
          <w:szCs w:val="20"/>
        </w:rPr>
      </w:pPr>
      <w:r>
        <w:rPr>
          <w:rFonts w:ascii="utf-8" w:hAnsi="utf-8" w:eastAsia="utf-8" w:cs="utf-8"/>
          <w:b/>
          <w:i w:val="0"/>
          <w:caps w:val="0"/>
          <w:color w:val="444444"/>
          <w:spacing w:val="0"/>
          <w:sz w:val="20"/>
          <w:szCs w:val="20"/>
          <w:bdr w:val="none" w:color="auto" w:sz="0" w:space="0"/>
          <w:shd w:val="clear" w:fill="FFFFFF"/>
        </w:rPr>
        <w:t>生命科学学院2023年硕士研究生调剂复试通知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作者: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发布时间:2023-04-06</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点击量:3156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left"/>
        <w:rPr>
          <w:rFonts w:ascii="等线" w:hAnsi="等线" w:eastAsia="等线" w:cs="等线"/>
          <w:color w:val="555555"/>
          <w:sz w:val="15"/>
          <w:szCs w:val="15"/>
        </w:rPr>
      </w:pPr>
      <w:r>
        <w:rPr>
          <w:rStyle w:val="5"/>
          <w:rFonts w:ascii="黑体" w:hAnsi="宋体" w:eastAsia="黑体" w:cs="黑体"/>
          <w:i w:val="0"/>
          <w:caps w:val="0"/>
          <w:color w:val="555555"/>
          <w:spacing w:val="0"/>
          <w:kern w:val="0"/>
          <w:sz w:val="24"/>
          <w:szCs w:val="24"/>
          <w:bdr w:val="none" w:color="auto" w:sz="0" w:space="0"/>
          <w:shd w:val="clear" w:fill="FFFFFF"/>
          <w:lang w:val="en-US" w:eastAsia="zh-CN" w:bidi="ar"/>
        </w:rPr>
        <w:t>一.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 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202</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3</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年</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月</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8</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日上午</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8</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30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二</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1. </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综合面试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采用网络远程复试，以考生当场独立回答问题方式进行。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2. </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复试用品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ascii="Calibri" w:hAnsi="Calibri" w:eastAsia="等线" w:cs="Calibri"/>
          <w:i w:val="0"/>
          <w:caps w:val="0"/>
          <w:color w:val="555555"/>
          <w:spacing w:val="0"/>
          <w:kern w:val="0"/>
          <w:sz w:val="24"/>
          <w:szCs w:val="24"/>
          <w:bdr w:val="none" w:color="auto" w:sz="0" w:space="0"/>
          <w:shd w:val="clear" w:fill="FFFFFF"/>
          <w:lang w:val="en-US" w:eastAsia="zh-CN" w:bidi="ar"/>
        </w:rPr>
        <w:t>①</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有效居民身份证、准考证、诚信复试承诺书，进入面试现场后，请考生主动出示；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②</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必要文具和空白纸张，用于整理答题思路等；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③</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请勿携带、摆放与考试无关的其他物品。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3. </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复试平台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①</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中国高等教育学生信息网</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研究生招生远程复试系统</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（主选平台），登录网址为：</w: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begin"/>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instrText xml:space="preserve"> HYPERLINK "https://bm.chsi.com.cn/ycms/stu/" </w:instrTex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separate"/>
      </w:r>
      <w:r>
        <w:rPr>
          <w:rStyle w:val="6"/>
          <w:rFonts w:hint="default" w:ascii="Times New Roman" w:hAnsi="Times New Roman" w:eastAsia="等线" w:cs="Times New Roman"/>
          <w:i w:val="0"/>
          <w:caps w:val="0"/>
          <w:color w:val="333333"/>
          <w:spacing w:val="0"/>
          <w:sz w:val="24"/>
          <w:szCs w:val="24"/>
          <w:u w:val="none"/>
          <w:bdr w:val="none" w:color="auto" w:sz="0" w:space="0"/>
          <w:shd w:val="clear" w:fill="FFFFFF"/>
        </w:rPr>
        <w:t>https://bm.chsi.com.cn/ycms/stu/</w: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end"/>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，操作流程及规范见我校研招网和</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青岛大学研究生教育</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微信公众号公布，请考生及时关注。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②</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腾讯会议（备用平台）：考生在主机位、辅机位设备上均安装好相应的</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腾讯会议</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软件并分别注册两个用户名，分别命名为：姓名</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主机位、姓名</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辅机位。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请考生查看青大研招网发布《青岛大学</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2023</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年硕士研究生招生考试网络远程复试温馨提示》</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https://grad.qdu.edu.cn/infoSingleArticle.do?articleId=20967</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4. </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复试学生端需要的设备及环境要求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①</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采取双机位面试，请考生提前准备好远程复试所需的硬件设备：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用于面试设备（主机位）：建议采用</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台笔记本电脑（或者台式机</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摄像头</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麦克风</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音箱），位于考生正前方。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用于监控面试环境的设备（辅机位）：</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部智能手机或笔记本电脑或台式机（须带有摄像头），位于考生侧后方</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45</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度，可查看第一机位及考生所处环境，提前准备好拍摄位置及支架等。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复试前按要求安装调试好设备。考生端两台设备开启摄像头，电脑自带摄像头对准考生本人，另一部电脑或手机摄像头从考生后方成</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45</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度拍摄，要保证考生考试屏幕能清晰地被复试小组看到，见附图：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center"/>
        <w:rPr>
          <w:rFonts w:hint="eastAsia" w:ascii="等线" w:hAnsi="等线" w:eastAsia="等线" w:cs="等线"/>
          <w:color w:val="555555"/>
          <w:sz w:val="15"/>
          <w:szCs w:val="15"/>
        </w:rPr>
      </w:pPr>
      <w:r>
        <w:rPr>
          <w:rFonts w:hint="eastAsia" w:ascii="等线" w:hAnsi="等线" w:eastAsia="等线" w:cs="等线"/>
          <w:i w:val="0"/>
          <w:caps w:val="0"/>
          <w:color w:val="555555"/>
          <w:spacing w:val="0"/>
          <w:kern w:val="0"/>
          <w:sz w:val="15"/>
          <w:szCs w:val="15"/>
          <w:bdr w:val="none" w:color="auto" w:sz="0" w:space="0"/>
          <w:shd w:val="clear" w:fill="FFFFFF"/>
          <w:lang w:val="en-US" w:eastAsia="zh-CN" w:bidi="ar"/>
        </w:rPr>
        <w:drawing>
          <wp:inline distT="0" distB="0" distL="114300" distR="114300">
            <wp:extent cx="4876800" cy="20478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876800" cy="2047875"/>
                    </a:xfrm>
                    <a:prstGeom prst="rect">
                      <a:avLst/>
                    </a:prstGeom>
                    <a:noFill/>
                    <a:ln w="9525">
                      <a:noFill/>
                    </a:ln>
                  </pic:spPr>
                </pic:pic>
              </a:graphicData>
            </a:graphic>
          </wp:inline>
        </w:drawing>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②</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稳定且能满足远程复试要求的宽带网络；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③</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独立的复试房间，灯光明亮，安静，不逆光；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Calibri" w:hAnsi="Calibri" w:eastAsia="等线" w:cs="Calibri"/>
          <w:i w:val="0"/>
          <w:caps w:val="0"/>
          <w:color w:val="555555"/>
          <w:spacing w:val="0"/>
          <w:kern w:val="0"/>
          <w:sz w:val="24"/>
          <w:szCs w:val="24"/>
          <w:bdr w:val="none" w:color="auto" w:sz="0" w:space="0"/>
          <w:shd w:val="clear" w:fill="FFFFFF"/>
          <w:lang w:val="en-US" w:eastAsia="zh-CN" w:bidi="ar"/>
        </w:rPr>
        <w:t>④</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考生需提前对设备进行调试，确保电脑摄像头、麦克风均可正常使用，请考生全程正面朝向摄像头，保证头肩部及双手出现在视频画面中间位置，不得佩戴口罩和耳机。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三</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复试缴费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所有参加复试的考生均应在</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202</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3</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年</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月</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8</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日</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8</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30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之前通过研究生招生远程复试系统缴纳复试费，按每位考生</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8</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元收取。模拟不需要缴费。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四</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平台模拟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为方便考生更好的参加复试，熟悉平台的使用方法，</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拟于</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月</w:t>
      </w:r>
      <w:r>
        <w:rPr>
          <w:rStyle w:val="5"/>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7</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日下午</w:t>
      </w:r>
      <w:r>
        <w:rPr>
          <w:rStyle w:val="5"/>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14</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w:t>
      </w:r>
      <w:r>
        <w:rPr>
          <w:rStyle w:val="5"/>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00</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进行平台测试</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，模拟测试考官与考生、助理与考生的沟通交流情况，包括画面和语音质量，二机位摆放位置，消息单向发送的情况等等。请考生务必按时上线等候工作人员指令。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测试期间，请考生按照青岛大学</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202</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3</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年硕士研究生招生考试网络远程复试温馨提示公布的考生端操作手册进行登录测试，熟悉平台的使用方法，测试设备状态。如在测试过程中出现异常，无法登录，请及时联系学院工作人员，学院将协助考生做好前期准备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同时请考生按照复试方式中的要求，准备好备用平台腾讯会议及双机位，做好模拟准备。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五</w:t>
      </w:r>
      <w:r>
        <w:rPr>
          <w:rStyle w:val="5"/>
          <w:rFonts w:hint="default" w:ascii="Times New Roman" w:hAnsi="Times New Roman" w:eastAsia="黑体" w:cs="Times New Roman"/>
          <w:i w:val="0"/>
          <w:caps w:val="0"/>
          <w:color w:val="555555"/>
          <w:spacing w:val="0"/>
          <w:kern w:val="0"/>
          <w:sz w:val="24"/>
          <w:szCs w:val="24"/>
          <w:bdr w:val="none" w:color="auto" w:sz="0" w:space="0"/>
          <w:shd w:val="clear" w:fill="FFFFFF"/>
          <w:lang w:val="en-US" w:eastAsia="zh-CN" w:bidi="ar"/>
        </w:rPr>
        <w:t>.</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总成绩计算办法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总成绩</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（初试总成绩</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/5</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×60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复试成绩</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×40%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。总成绩满分为</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100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2.</w:t>
      </w:r>
      <w:r>
        <w:rPr>
          <w:rStyle w:val="5"/>
          <w:rFonts w:hint="eastAsia" w:ascii="宋体" w:hAnsi="宋体" w:eastAsia="宋体" w:cs="宋体"/>
          <w:i w:val="0"/>
          <w:caps w:val="0"/>
          <w:color w:val="555555"/>
          <w:spacing w:val="0"/>
          <w:kern w:val="0"/>
          <w:sz w:val="24"/>
          <w:szCs w:val="24"/>
          <w:bdr w:val="none" w:color="auto" w:sz="0" w:space="0"/>
          <w:shd w:val="clear" w:fill="FFFFFF"/>
          <w:lang w:val="en-US" w:eastAsia="zh-CN" w:bidi="ar"/>
        </w:rPr>
        <w:t>拟录取排序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按招生专业进行排名录取。同一专业按总成绩从高到低依次录取。如果考生总成绩相同，依次比较考生复试成绩、初试外语科目成绩。复试成绩低于</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60</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分或复试意见为</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不同意录取</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的考生不参加录取排序。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六</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其他事宜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未尽事宜以我校研招网发布的公告为准。请密切关注青岛大学研招网（</w:t>
      </w:r>
      <w:r>
        <w:rPr>
          <w:rFonts w:hint="default" w:ascii="Times New Roman" w:hAnsi="Times New Roman" w:eastAsia="宋体" w:cs="Times New Roman"/>
          <w:i w:val="0"/>
          <w:caps w:val="0"/>
          <w:color w:val="555555"/>
          <w:spacing w:val="0"/>
          <w:kern w:val="0"/>
          <w:sz w:val="24"/>
          <w:szCs w:val="24"/>
          <w:bdr w:val="none" w:color="auto" w:sz="0" w:space="0"/>
          <w:shd w:val="clear" w:fill="FFFFFF"/>
          <w:lang w:val="en-US" w:eastAsia="zh-CN" w:bidi="ar"/>
        </w:rPr>
        <w:t>https://grad.qdu.edu.cn/index.do?groupId=2</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）及</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青岛大学研究生教育</w:t>
      </w: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w:t>
      </w: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微信公众号。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七</w:t>
      </w:r>
      <w:r>
        <w:rPr>
          <w:rStyle w:val="5"/>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r>
        <w:rPr>
          <w:rStyle w:val="5"/>
          <w:rFonts w:hint="eastAsia" w:ascii="黑体" w:hAnsi="宋体" w:eastAsia="黑体" w:cs="黑体"/>
          <w:i w:val="0"/>
          <w:caps w:val="0"/>
          <w:color w:val="555555"/>
          <w:spacing w:val="0"/>
          <w:kern w:val="0"/>
          <w:sz w:val="24"/>
          <w:szCs w:val="24"/>
          <w:bdr w:val="none" w:color="auto" w:sz="0" w:space="0"/>
          <w:shd w:val="clear" w:fill="FFFFFF"/>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555555"/>
          <w:spacing w:val="0"/>
          <w:kern w:val="0"/>
          <w:sz w:val="24"/>
          <w:szCs w:val="24"/>
          <w:bdr w:val="none" w:color="auto" w:sz="0" w:space="0"/>
          <w:shd w:val="clear" w:fill="FFFFFF"/>
          <w:lang w:val="en-US" w:eastAsia="zh-CN" w:bidi="ar"/>
        </w:rPr>
        <w:t>联系电话：</w:t>
      </w:r>
      <w:r>
        <w:rPr>
          <w:rFonts w:hint="default" w:ascii="Times New Roman" w:hAnsi="Times New Roman" w:eastAsia="等线" w:cs="Times New Roman"/>
          <w:i w:val="0"/>
          <w:caps w:val="0"/>
          <w:color w:val="000000"/>
          <w:spacing w:val="0"/>
          <w:kern w:val="0"/>
          <w:sz w:val="24"/>
          <w:szCs w:val="24"/>
          <w:bdr w:val="none" w:color="auto" w:sz="0" w:space="0"/>
          <w:shd w:val="clear" w:fill="FFFFFF"/>
          <w:lang w:val="en-US" w:eastAsia="zh-CN" w:bidi="ar"/>
        </w:rPr>
        <w:t>13210896493 </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温老师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联系邮箱：</w: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begin"/>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instrText xml:space="preserve"> HYPERLINK "mailto:qwen@qdu.edu.cn" </w:instrTex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separate"/>
      </w:r>
      <w:r>
        <w:rPr>
          <w:rStyle w:val="6"/>
          <w:rFonts w:hint="default" w:ascii="Times New Roman" w:hAnsi="Times New Roman" w:eastAsia="等线" w:cs="Times New Roman"/>
          <w:i w:val="0"/>
          <w:caps w:val="0"/>
          <w:color w:val="1E50A2"/>
          <w:spacing w:val="0"/>
          <w:sz w:val="24"/>
          <w:szCs w:val="24"/>
          <w:u w:val="single"/>
          <w:bdr w:val="none" w:color="auto" w:sz="0" w:space="0"/>
          <w:shd w:val="clear" w:fill="FFFFFF"/>
        </w:rPr>
        <w:t>qwen@qdu.edu.cn</w:t>
      </w:r>
      <w:r>
        <w:rPr>
          <w:rFonts w:hint="eastAsia" w:ascii="等线" w:hAnsi="等线" w:eastAsia="等线" w:cs="等线"/>
          <w:i w:val="0"/>
          <w:caps w:val="0"/>
          <w:color w:val="333333"/>
          <w:spacing w:val="0"/>
          <w:kern w:val="0"/>
          <w:sz w:val="15"/>
          <w:szCs w:val="15"/>
          <w:u w:val="none"/>
          <w:bdr w:val="none" w:color="auto" w:sz="0" w:space="0"/>
          <w:shd w:val="clear" w:fill="FFFFFF"/>
          <w:lang w:val="en-US" w:eastAsia="zh-CN" w:bidi="ar"/>
        </w:rPr>
        <w:fldChar w:fldCharType="end"/>
      </w:r>
      <w:r>
        <w:rPr>
          <w:rFonts w:hint="default" w:ascii="Times New Roman" w:hAnsi="Times New Roman" w:eastAsia="等线" w:cs="Times New Roman"/>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温老师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25" w:lineRule="atLeast"/>
        <w:ind w:left="0" w:right="0" w:firstLine="420"/>
        <w:jc w:val="both"/>
        <w:rPr>
          <w:rFonts w:hint="eastAsia" w:ascii="等线" w:hAnsi="等线" w:eastAsia="等线" w:cs="等线"/>
          <w:color w:val="555555"/>
          <w:sz w:val="15"/>
          <w:szCs w:val="15"/>
        </w:rPr>
      </w:pPr>
      <w:r>
        <w:rPr>
          <w:rFonts w:hint="default" w:ascii="Times New Roman" w:hAnsi="Times New Roman" w:eastAsia="等线" w:cs="Times New Roman"/>
          <w:i w:val="0"/>
          <w:caps w:val="0"/>
          <w:color w:val="555555"/>
          <w:spacing w:val="0"/>
          <w:kern w:val="0"/>
          <w:sz w:val="24"/>
          <w:szCs w:val="24"/>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323E3"/>
    <w:multiLevelType w:val="multilevel"/>
    <w:tmpl w:val="1F8323E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372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2023-05-24T01:09:36Z</dcterms:created>
  <dc:creator>86188</dc:creator>
  <cp:lastModifiedBy>随风而动</cp:lastModifiedBy>
  <dcterms:modified xsi:type="dcterms:W3CDTF">2023-05-24T01:09:38Z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