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青岛理工大学艺术与设计学院2023年硕士研究生复试调剂工作实施细则</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150" w:beforeAutospacing="0" w:after="150" w:afterAutospacing="0" w:line="350" w:lineRule="atLeast"/>
        <w:ind w:left="0" w:right="0"/>
        <w:jc w:val="center"/>
      </w:pPr>
      <w:r>
        <w:rPr>
          <w:rFonts w:ascii="宋体" w:hAnsi="宋体" w:eastAsia="宋体" w:cs="宋体"/>
          <w:kern w:val="0"/>
          <w:sz w:val="24"/>
          <w:szCs w:val="24"/>
          <w:bdr w:val="none" w:color="auto" w:sz="0" w:space="0"/>
          <w:lang w:val="en-US" w:eastAsia="zh-CN" w:bidi="ar"/>
        </w:rPr>
        <w:t>2023-04-06  点击：[1560]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100" w:firstLine="420"/>
        <w:jc w:val="both"/>
        <w:rPr>
          <w:rFonts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为进一步规范调剂工作程序，提升服务质量，确保择优选拔，根据教育部和山东省教育厅2023年硕士研究生招生工作有关规定、《青岛理工大学2023年硕士研究生复试录取工作方案》、《青岛理工大学2023年硕士研究生复试调剂工作办法》，结合我院实际，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一、基本原则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（一）坚持“按需招生、全面衡量、择优录取”原则。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（二）坚持以人为本，增强服务意识，提高管理水平。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二、调剂工作基本要求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我院只接收英语语种调剂，且需符合下列要求：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（1）符合我院招生学科（专业类别）的报考条件和调剂相关要求（详见《青岛理工大学2023年硕士研究生复试调剂工作办法》）。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（2）初试成绩达到教育部统一规定的A类地区的全国初试成绩基本要求（单科、总分）</w:t>
      </w:r>
      <w:r>
        <w:rPr>
          <w:rStyle w:val="6"/>
          <w:rFonts w:hint="eastAsia" w:ascii="微软雅黑" w:hAnsi="微软雅黑" w:eastAsia="微软雅黑" w:cs="微软雅黑"/>
          <w:i w:val="0"/>
          <w:caps w:val="0"/>
          <w:color w:val="666666"/>
          <w:spacing w:val="0"/>
          <w:sz w:val="16"/>
          <w:szCs w:val="16"/>
          <w:bdr w:val="none" w:color="auto" w:sz="0" w:space="0"/>
          <w:shd w:val="clear" w:fill="FFFFFF"/>
        </w:rPr>
        <w:t>，按照1:3的差额比例组织复试调剂。</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70"/>
        <w:gridCol w:w="1100"/>
        <w:gridCol w:w="1020"/>
        <w:gridCol w:w="1040"/>
        <w:gridCol w:w="1190"/>
        <w:gridCol w:w="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46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专业代码</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学科专业名称</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学习方式</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总分</w:t>
            </w:r>
          </w:p>
        </w:tc>
        <w:tc>
          <w:tcPr>
            <w:tcW w:w="1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单科</w:t>
            </w: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拟接受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调剂数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47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135100</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艺术</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非全日制</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A类国家线</w:t>
            </w:r>
          </w:p>
        </w:tc>
        <w:tc>
          <w:tcPr>
            <w:tcW w:w="1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A类国家线</w:t>
            </w: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（3）原报考专业与我校招生专业相同或相近，应在同一学科门类范围内。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（4）原初试科目与我院初试科目相同或相近，其中初试全国统一命题科目应与我院招生专业全国统一命题科目相同。考生初试全国统一命题科目涵盖调入专业所有全国统一命题科目的，视为相同。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三、调剂系统开通时间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4月6日0:00</w:t>
      </w:r>
      <w:r>
        <w:rPr>
          <w:rStyle w:val="6"/>
          <w:rFonts w:hint="eastAsia" w:ascii="微软雅黑" w:hAnsi="微软雅黑" w:eastAsia="微软雅黑" w:cs="微软雅黑"/>
          <w:i w:val="0"/>
          <w:caps w:val="0"/>
          <w:color w:val="666666"/>
          <w:spacing w:val="0"/>
          <w:sz w:val="16"/>
          <w:szCs w:val="16"/>
          <w:bdr w:val="none" w:color="auto" w:sz="0" w:space="0"/>
          <w:shd w:val="clear" w:fill="FFFFFF"/>
        </w:rPr>
        <w:t>～</w:t>
      </w:r>
      <w:r>
        <w:rPr>
          <w:rFonts w:hint="eastAsia" w:ascii="微软雅黑" w:hAnsi="微软雅黑" w:eastAsia="微软雅黑" w:cs="微软雅黑"/>
          <w:i w:val="0"/>
          <w:caps w:val="0"/>
          <w:color w:val="666666"/>
          <w:spacing w:val="0"/>
          <w:sz w:val="16"/>
          <w:szCs w:val="16"/>
          <w:bdr w:val="none" w:color="auto" w:sz="0" w:space="0"/>
          <w:shd w:val="clear" w:fill="FFFFFF"/>
        </w:rPr>
        <w:t>4月6日12:00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四、调剂准备及复试时间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调剂志愿采用网络远程复试方式，第一批次调剂准备及复试时间：2023年4月6日～7日，具体安排如下：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4月6日下午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考试缴费、提交材料；学院审核学生材料；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考生远程复试演练测试。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4月7日上午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08:00 —08:30考生身份核验，设备调试；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08:30 —11:30专业课笔试。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4月7日下午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13:00 —13:30考生身份核验，设备调试；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13:30 —17:30专业综合面试、外语听说能力测试（考生可展示大学期间成绩单、设计作品、各类获奖证书）。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五、调剂程序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（1）调剂考生必须通过教育部“全国硕士生招生调剂服务系统”完成调剂志愿的提交，未通过该系统调剂录取的考生一律无效。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（2）学院对考生资格进行初审，确定考生的调剂资格，经领导小组审核后由学院发送复试通知，接到复试通知的调剂生务必在复试通知规定的时间内网上回复确认，逾期视为自动放弃复试调剂资格。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3）学校每次开放调剂系统持续时间不低于12个小时。对申请我校同一专业、初试科目完全相同的调剂考生，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（4）考生调剂志愿锁定时间为24小时。考生如在锁定时间结束后仍未收到复试通知，锁定解除，考生可继续填报其他志愿。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六、调剂复试办法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调剂考生复试办法，按《青岛理工大学2023年硕士研究生复试录取工作方案》执行。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七、复试调剂形式与内容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1.复试全部采取“一平台”（钉钉平台）“双机位”（【主机位】、【辅机位】）的网络远程复试方式（“腾讯会议”做为备用）。</w:t>
      </w:r>
      <w:r>
        <w:rPr>
          <w:rStyle w:val="6"/>
          <w:rFonts w:hint="eastAsia" w:ascii="微软雅黑" w:hAnsi="微软雅黑" w:eastAsia="微软雅黑" w:cs="微软雅黑"/>
          <w:i w:val="0"/>
          <w:caps w:val="0"/>
          <w:color w:val="666666"/>
          <w:spacing w:val="0"/>
          <w:sz w:val="16"/>
          <w:szCs w:val="16"/>
          <w:bdr w:val="none" w:color="auto" w:sz="0" w:space="0"/>
          <w:shd w:val="clear" w:fill="FFFFFF"/>
        </w:rPr>
        <w:t>《创意设计手绘》完成后，需清晰拍照并上传指定系统。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2.复试调剂内容包含如下几方面：</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30"/>
        <w:gridCol w:w="840"/>
        <w:gridCol w:w="3480"/>
        <w:gridCol w:w="730"/>
        <w:gridCol w:w="8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考核内容及顺序</w:t>
            </w:r>
          </w:p>
        </w:tc>
        <w:tc>
          <w:tcPr>
            <w:tcW w:w="3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具体考核形式</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分值</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Style w:val="6"/>
                <w:rFonts w:hint="eastAsia" w:ascii="微软雅黑" w:hAnsi="微软雅黑" w:eastAsia="微软雅黑" w:cs="微软雅黑"/>
                <w:i w:val="0"/>
                <w:caps w:val="0"/>
                <w:color w:val="666666"/>
                <w:spacing w:val="0"/>
                <w:sz w:val="14"/>
                <w:szCs w:val="14"/>
                <w:bdr w:val="none" w:color="auto" w:sz="0" w:space="0"/>
              </w:rPr>
              <w:t>考核时间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90" w:hRule="atLeast"/>
        </w:trPr>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笔试</w:t>
            </w:r>
          </w:p>
        </w:tc>
        <w:tc>
          <w:tcPr>
            <w:tcW w:w="3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《创意设计手绘》笔试时间为3小时。重点考察考生对本学科基础理论和专业知识的综合掌握情况，依据专业方向选择设计题目并完成手绘表达，计入复试成绩。</w:t>
            </w: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100分</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3小时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60" w:hRule="atLeast"/>
        </w:trPr>
        <w:tc>
          <w:tcPr>
            <w:tcW w:w="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面试</w:t>
            </w:r>
          </w:p>
        </w:tc>
        <w:tc>
          <w:tcPr>
            <w:tcW w:w="8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英语听说测试</w:t>
            </w:r>
          </w:p>
        </w:tc>
        <w:tc>
          <w:tcPr>
            <w:tcW w:w="3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英文2分钟个人简介陈述和英语问答（设置测试题目，考生当场抽选一道考题，回答问题）</w:t>
            </w: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100分</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≥5分钟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caps w:val="0"/>
                <w:color w:val="000000"/>
                <w:spacing w:val="0"/>
                <w:sz w:val="16"/>
                <w:szCs w:val="16"/>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专业综合面试</w:t>
            </w:r>
          </w:p>
        </w:tc>
        <w:tc>
          <w:tcPr>
            <w:tcW w:w="3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设置专业测试题目，由考生当场抽选 2 道考题，回答问题</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100分</w:t>
            </w:r>
          </w:p>
        </w:tc>
        <w:tc>
          <w:tcPr>
            <w:tcW w:w="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≥15分钟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620" w:hRule="atLeast"/>
        </w:trPr>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思想政治素质和心理素质考核</w:t>
            </w:r>
          </w:p>
        </w:tc>
        <w:tc>
          <w:tcPr>
            <w:tcW w:w="3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思想政治素质和心理素质考核问答</w:t>
            </w: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color w:val="666666"/>
                <w:sz w:val="14"/>
                <w:szCs w:val="14"/>
              </w:rPr>
            </w:pPr>
            <w:r>
              <w:rPr>
                <w:rFonts w:hint="eastAsia" w:ascii="微软雅黑" w:hAnsi="微软雅黑" w:eastAsia="微软雅黑" w:cs="微软雅黑"/>
                <w:i w:val="0"/>
                <w:caps w:val="0"/>
                <w:color w:val="666666"/>
                <w:spacing w:val="0"/>
                <w:sz w:val="14"/>
                <w:szCs w:val="14"/>
                <w:bdr w:val="none" w:color="auto" w:sz="0" w:space="0"/>
              </w:rPr>
              <w:t>合格/不合格</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firstLine="420"/>
              <w:jc w:val="left"/>
              <w:rPr>
                <w:rFonts w:hint="eastAsia" w:ascii="微软雅黑" w:hAnsi="微软雅黑" w:eastAsia="微软雅黑" w:cs="微软雅黑"/>
                <w:i w:val="0"/>
                <w:caps w:val="0"/>
                <w:color w:val="000000"/>
                <w:spacing w:val="0"/>
                <w:sz w:val="16"/>
                <w:szCs w:val="16"/>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（1）笔试考试：</w:t>
      </w:r>
      <w:r>
        <w:rPr>
          <w:rFonts w:hint="eastAsia" w:ascii="微软雅黑" w:hAnsi="微软雅黑" w:eastAsia="微软雅黑" w:cs="微软雅黑"/>
          <w:i w:val="0"/>
          <w:caps w:val="0"/>
          <w:color w:val="666666"/>
          <w:spacing w:val="0"/>
          <w:sz w:val="16"/>
          <w:szCs w:val="16"/>
          <w:bdr w:val="none" w:color="auto" w:sz="0" w:space="0"/>
          <w:shd w:val="clear" w:fill="FFFFFF"/>
        </w:rPr>
        <w:t>专业课（创意设计手绘）、同等学力加试。（每门满分100分）。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专业课（创意设计手绘）：重点考察考生对本学科基础理论和专业知识的综合掌握情况，依据专业方向选择设计题目并完成手绘表达，考试科目以学院公布的复试科目大纲为准，计入复试成绩。成绩低于60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考试时间：3 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同等学力加试：同等学力考生在复试中须加试两门与报考专业相关的本科主干课程，加试科目以学院公布的复试科目为准，且不得与初试科目相同，加试科目成绩不计入复试成绩，成绩低于60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（2）专业综合面试</w:t>
      </w:r>
      <w:r>
        <w:rPr>
          <w:rFonts w:hint="eastAsia" w:ascii="微软雅黑" w:hAnsi="微软雅黑" w:eastAsia="微软雅黑" w:cs="微软雅黑"/>
          <w:i w:val="0"/>
          <w:caps w:val="0"/>
          <w:color w:val="666666"/>
          <w:spacing w:val="0"/>
          <w:sz w:val="16"/>
          <w:szCs w:val="16"/>
          <w:bdr w:val="none" w:color="auto" w:sz="0" w:space="0"/>
          <w:shd w:val="clear" w:fill="FFFFFF"/>
        </w:rPr>
        <w:t>（满分100分）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主要考查考生的专业基础知识、逻辑思维能力、语言表达能力、分析解决问题能力、创新潜质、思想政治素质和品德、心理素质等综合素养。每位学生以抽签方式确定应试题目，专业综合面试时间一般不少于15分钟，成绩计入复试成绩，60分以上（含60分）为合格。专业综合面试成绩不合格者，不予录取。复试调剂小组成员须现场独立评分，复试调剂情况要有记录，当场给出成绩和评语，面试现场记录不得更改。为保证复试成绩的公平、公正，按“复试调剂小组去掉1个最高分和1个最低分，取平均分”的方式，计算考生专业面试成绩或笔试面试混合方式成绩；计算后的成绩，须由面试小组所有成员签名确认。采取多组复试调剂的专业，同一学科各复试调剂小组的面试方式、时间、试题难度和成绩评定标准统一，保障各组成绩的科学性、有效性、公平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综合面试包括专业素质能力和综合素质能力测试: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①专业素质能力测试重点考核考生的知识结构、科研能力、实践能力、创新能力、对本学科发展动态的了解以及在本学科领域发展的潜力。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②综合素质能力测试重点考核以下几方面：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a大学阶段学习成绩情况，重点标记设计类相关课程成绩；本人的主要课程作品、毕业设计等作品。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b考生个人曾参与的最高等级国际、国内设计竞赛获奖证书。在校期间参加的科研活动及学术会议证明等。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c个人代表性成果，主要提交在正式学术期刊上发表的论文、专利、设计作品、获奖等其他成果。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d人文素养。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（3）英语听说能力测试</w:t>
      </w:r>
      <w:r>
        <w:rPr>
          <w:rFonts w:hint="eastAsia" w:ascii="微软雅黑" w:hAnsi="微软雅黑" w:eastAsia="微软雅黑" w:cs="微软雅黑"/>
          <w:i w:val="0"/>
          <w:caps w:val="0"/>
          <w:color w:val="666666"/>
          <w:spacing w:val="0"/>
          <w:sz w:val="16"/>
          <w:szCs w:val="16"/>
          <w:bdr w:val="none" w:color="auto" w:sz="0" w:space="0"/>
          <w:shd w:val="clear" w:fill="FFFFFF"/>
        </w:rPr>
        <w:t>（满分 100 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英语听说能力测试将和专业面试同时进行，主要测试考生实际应用英语进行交流的能力。考生面试时间一般不少于5分钟。外语听说能力测试考生以抽签方式确定应试题目。英语口语和听力测试满分为100分，成绩计入复试调剂成绩，低于60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（4）思想政治素质和心理素质考核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思想政治素质和心理素质考核由学院党委书记负责组织具有学生工作和心理咨询工作经验的教师完成。主要考核考生的政治态度、思想表现、道德品质、遵纪守法、诚实守信、工作学习态度、职业道德、心理健康情况等方面。学院考核时将考生诚信状况作为思想品德考核的重要内容和录取的重要依据。考生思想政治素质和心理素质考核结果以合格、不合格计，考核不合格者，不予录取。对于考核不合格的考生，学院会逐一形成书面材料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考生应自觉履行保密义务，复试中不得录音、录像、直播、录屏、投屏等；不得以任何形式对外发布、扩散（包含告知其他个人）任何有关复试内容和信息；若有上述行为者，按考试违纪处理。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Style w:val="6"/>
          <w:rFonts w:hint="eastAsia" w:ascii="微软雅黑" w:hAnsi="微软雅黑" w:eastAsia="微软雅黑" w:cs="微软雅黑"/>
          <w:i w:val="0"/>
          <w:caps w:val="0"/>
          <w:color w:val="666666"/>
          <w:spacing w:val="0"/>
          <w:sz w:val="16"/>
          <w:szCs w:val="16"/>
          <w:bdr w:val="none" w:color="auto" w:sz="0" w:space="0"/>
          <w:shd w:val="clear" w:fill="FFFFFF"/>
        </w:rPr>
        <w:t>八、联系方式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学院服务联系方式：盛老师0532-85071598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100" w:right="100" w:firstLine="420"/>
        <w:jc w:val="both"/>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sz w:val="16"/>
          <w:szCs w:val="16"/>
          <w:bdr w:val="none" w:color="auto" w:sz="0" w:space="0"/>
          <w:shd w:val="clear" w:fill="FFFFFF"/>
        </w:rPr>
        <w:t>本方案由青岛理工大学艺术与设计学院负责解释。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100" w:right="10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DC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2023-05-24T06:07:36Z</dcterms:created>
  <dc:creator>86188</dc:creator>
  <cp:lastModifiedBy>随风而动</cp:lastModifiedBy>
  <dcterms:modified xsi:type="dcterms:W3CDTF">2023-05-24T06:07:37Z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