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787878" w:sz="4" w:space="5"/>
          <w:right w:val="none" w:color="auto" w:sz="0" w:space="0"/>
        </w:pBdr>
        <w:spacing w:before="0" w:beforeAutospacing="0" w:after="0" w:afterAutospacing="0" w:line="350" w:lineRule="atLeast"/>
        <w:ind w:left="0" w:right="0"/>
        <w:jc w:val="center"/>
        <w:rPr>
          <w:b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  <w:bdr w:val="none" w:color="auto" w:sz="0" w:space="0"/>
          <w:lang w:val="en-US" w:eastAsia="zh-CN" w:bidi="ar"/>
        </w:rPr>
        <w:t>化工学院2023年硕士研究生招生调剂志愿复试的通知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color w:val="888888"/>
          <w:sz w:val="16"/>
          <w:szCs w:val="16"/>
        </w:rPr>
      </w:pPr>
      <w:r>
        <w:rPr>
          <w:rFonts w:ascii="宋体" w:hAnsi="宋体" w:eastAsia="宋体" w:cs="宋体"/>
          <w:color w:val="888888"/>
          <w:kern w:val="0"/>
          <w:sz w:val="16"/>
          <w:szCs w:val="16"/>
          <w:bdr w:val="none" w:color="auto" w:sz="0" w:space="0"/>
          <w:lang w:val="en-US" w:eastAsia="zh-CN" w:bidi="ar"/>
        </w:rPr>
        <w:t>发布时间：2023-04-05    作者：      审核人：刘仕伟    点击：[4305]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根据招生工作安排，化工学院2023年硕士研究生招生调剂志愿复试通知如下：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一、调剂系统开放时间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中国研究生招生信息网调剂系统开通后，学院同步开通调剂系统，调剂系统开通时间为12小时；12小时后，学院将关闭调剂系统，不再接受志愿填报。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二、接受调剂生的招生专业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可接受调剂考生的招生专业如下（《化工学院2023年硕士研究生招生接受调剂的通知》（https://hg.qust.edu.cn/info/1067/14972.htm）：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6F7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4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6F7F9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081700化学工程与技术（学硕）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6F7F9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100700药学（学硕）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6F7F9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086002制药工程（专硕）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6F7F9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7F9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105500药学（非全，专硕）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三、考生复试资格审核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参照《青岛科技大学化工学院2023年招收攻读硕士学位研究生复试录取工作方案》（https://hg.qust.edu.cn/info/1067/14960.htm）。相关审核材料需要通过网上提交。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四、复试办法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1、复试资格确认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收到学院复试通知的考生请在2小时内确认复试资格。未确认者，视为放弃复试资格。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2、复试方式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现场复试。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3、复试内容及要求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结合学科特点和培养要求，通过笔试、面试等灵活多样的方式突出对考生专业素质、实践能力和创新潜质等方面的考核。在重视考生初试成绩的同时也重视考生的面试表现。复试包括专业笔试、专业面试两部分内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①专业笔试：考试时间为两小时，满分为100分。专业笔试科目详见《青岛科技大学2023年硕士研究生招生专业目录》，对于文中规定多复试科目的招生专业，考生自主选择1门即可，具体考试科目报到时现场确认（请携带计算器等考试工具；携带初试准考证及身份证等有效证件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②专业面试：包括综合素质和能力、外语口语以及思想政治品德考核等，满分100分，其中外语口语20分。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4、复试时间及地点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复试地点：青岛科技大学四方校区（市北区郑州路53号青岛科技大学南二门入校，入校时，请考生出示初试准考证）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复试报到时间及地点：2023年4月10日（周一）下午13:30-15:30 CCF楼一楼大厅报到（各专业）。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专业笔试时间：2023年4月11日（周二）上午10：10-12：10进行专业笔试（具体教室另行通知，各专业）。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专业面试时间：2023年4月11日（周二）下午13:30-18:30进行专业面试（具体教室另行通知，各专业）。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报到需要查验身份证，初试准考证，《青岛科技大学硕士研究生入学思想道德考核表》原件，本科成绩单原件；应届生上交学籍证明复印件，往届生提供毕业证、学位证或者《教育部学历证书电子注册备案表》复印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五、录取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参照《青岛科技大学化工学院2023年招收攻读硕士学位研究生复试录取工作方案》（https://hg.qust.edu.cn/info/1067/14960.htm）执行。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六、其他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1.复试、录取监督举报电话：0532-84023400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2.本办法由化工学院研究生招生工作小组负责解释。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7F9"/>
        <w:spacing w:before="0" w:beforeAutospacing="0" w:after="0" w:afterAutospacing="0" w:line="336" w:lineRule="atLeast"/>
        <w:ind w:left="0" w:right="0" w:firstLine="373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6F7F9"/>
        </w:rPr>
        <w:t>化工学院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86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2023-05-24T02:22:14Z</dcterms:created>
  <dc:creator>86188</dc:creator>
  <cp:lastModifiedBy>随风而动</cp:lastModifiedBy>
  <dcterms:modified xsi:type="dcterms:W3CDTF">2023-05-24T02:22:16Z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