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DDDDDD" w:sz="4" w:space="4"/>
          <w:right w:val="none" w:color="auto" w:sz="0" w:space="0"/>
        </w:pBdr>
        <w:shd w:val="clear" w:fill="FFFFFF"/>
        <w:spacing w:before="100" w:beforeAutospacing="0" w:after="0" w:afterAutospacing="0" w:line="378" w:lineRule="atLeast"/>
        <w:ind w:left="0" w:right="0" w:firstLine="0"/>
        <w:rPr>
          <w:rFonts w:ascii="微软雅黑" w:hAnsi="微软雅黑" w:eastAsia="微软雅黑" w:cs="微软雅黑"/>
          <w:b/>
          <w:bCs/>
          <w:i w:val="0"/>
          <w:iCs w:val="0"/>
          <w:caps w:val="0"/>
          <w:color w:val="333333"/>
          <w:spacing w:val="0"/>
          <w:sz w:val="20"/>
          <w:szCs w:val="20"/>
        </w:rPr>
      </w:pPr>
      <w:r>
        <w:rPr>
          <w:rFonts w:hint="eastAsia" w:ascii="微软雅黑" w:hAnsi="微软雅黑" w:eastAsia="微软雅黑" w:cs="微软雅黑"/>
          <w:b/>
          <w:bCs/>
          <w:i w:val="0"/>
          <w:iCs w:val="0"/>
          <w:caps w:val="0"/>
          <w:color w:val="333333"/>
          <w:spacing w:val="0"/>
          <w:sz w:val="20"/>
          <w:szCs w:val="20"/>
          <w:bdr w:val="none" w:color="auto" w:sz="0" w:space="0"/>
          <w:shd w:val="clear" w:fill="FFFFFF"/>
        </w:rPr>
        <w:t>能源动力（专硕）研究生复试调剂工作细则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DF5E7"/>
        <w:spacing w:before="0" w:beforeAutospacing="0" w:after="0" w:afterAutospacing="0"/>
        <w:ind w:left="0" w:right="0" w:firstLine="0"/>
        <w:jc w:val="left"/>
        <w:rPr>
          <w:rFonts w:ascii="楷体" w:hAnsi="楷体" w:eastAsia="楷体" w:cs="楷体"/>
          <w:i w:val="0"/>
          <w:iCs w:val="0"/>
          <w:caps w:val="0"/>
          <w:color w:val="9E6411"/>
          <w:spacing w:val="0"/>
          <w:sz w:val="12"/>
          <w:szCs w:val="12"/>
        </w:rPr>
      </w:pPr>
      <w:r>
        <w:rPr>
          <w:rFonts w:hint="eastAsia" w:ascii="楷体" w:hAnsi="楷体" w:eastAsia="楷体" w:cs="楷体"/>
          <w:i w:val="0"/>
          <w:iCs w:val="0"/>
          <w:caps w:val="0"/>
          <w:color w:val="555555"/>
          <w:spacing w:val="0"/>
          <w:kern w:val="0"/>
          <w:sz w:val="12"/>
          <w:szCs w:val="12"/>
          <w:bdr w:val="none" w:color="auto" w:sz="0" w:space="0"/>
          <w:shd w:val="clear" w:fill="EDF5E7"/>
          <w:lang w:val="en-US" w:eastAsia="zh-CN" w:bidi="ar"/>
        </w:rPr>
        <w:t>发布日期：</w:t>
      </w:r>
      <w:r>
        <w:rPr>
          <w:rFonts w:hint="eastAsia" w:ascii="楷体" w:hAnsi="楷体" w:eastAsia="楷体" w:cs="楷体"/>
          <w:i w:val="0"/>
          <w:iCs w:val="0"/>
          <w:caps w:val="0"/>
          <w:color w:val="9E6411"/>
          <w:spacing w:val="0"/>
          <w:kern w:val="0"/>
          <w:sz w:val="12"/>
          <w:szCs w:val="12"/>
          <w:bdr w:val="none" w:color="auto" w:sz="0" w:space="0"/>
          <w:shd w:val="clear" w:fill="EDF5E7"/>
          <w:lang w:val="en-US" w:eastAsia="zh-CN" w:bidi="ar"/>
        </w:rPr>
        <w:t>2023-04-03 </w:t>
      </w:r>
      <w:r>
        <w:rPr>
          <w:rFonts w:hint="eastAsia" w:ascii="楷体" w:hAnsi="楷体" w:eastAsia="楷体" w:cs="楷体"/>
          <w:i w:val="0"/>
          <w:iCs w:val="0"/>
          <w:caps w:val="0"/>
          <w:color w:val="555555"/>
          <w:spacing w:val="0"/>
          <w:kern w:val="0"/>
          <w:sz w:val="12"/>
          <w:szCs w:val="12"/>
          <w:bdr w:val="none" w:color="auto" w:sz="0" w:space="0"/>
          <w:shd w:val="clear" w:fill="EDF5E7"/>
          <w:lang w:val="en-US" w:eastAsia="zh-CN" w:bidi="ar"/>
        </w:rPr>
        <w:t>浏览次数：</w:t>
      </w:r>
      <w:r>
        <w:rPr>
          <w:rFonts w:hint="eastAsia" w:ascii="楷体" w:hAnsi="楷体" w:eastAsia="楷体" w:cs="楷体"/>
          <w:i w:val="0"/>
          <w:iCs w:val="0"/>
          <w:caps w:val="0"/>
          <w:color w:val="888888"/>
          <w:spacing w:val="0"/>
          <w:kern w:val="0"/>
          <w:sz w:val="12"/>
          <w:szCs w:val="12"/>
          <w:u w:val="single"/>
          <w:bdr w:val="none" w:color="auto" w:sz="0" w:space="0"/>
          <w:shd w:val="clear" w:fill="EDF5E7"/>
          <w:lang w:val="en-US" w:eastAsia="zh-CN" w:bidi="ar"/>
        </w:rPr>
        <w:fldChar w:fldCharType="begin"/>
      </w:r>
      <w:r>
        <w:rPr>
          <w:rFonts w:hint="eastAsia" w:ascii="楷体" w:hAnsi="楷体" w:eastAsia="楷体" w:cs="楷体"/>
          <w:i w:val="0"/>
          <w:iCs w:val="0"/>
          <w:caps w:val="0"/>
          <w:color w:val="888888"/>
          <w:spacing w:val="0"/>
          <w:kern w:val="0"/>
          <w:sz w:val="12"/>
          <w:szCs w:val="12"/>
          <w:u w:val="single"/>
          <w:bdr w:val="none" w:color="auto" w:sz="0" w:space="0"/>
          <w:shd w:val="clear" w:fill="EDF5E7"/>
          <w:lang w:val="en-US" w:eastAsia="zh-CN" w:bidi="ar"/>
        </w:rPr>
        <w:instrText xml:space="preserve"> HYPERLINK "javascript:history.go(-1);" </w:instrText>
      </w:r>
      <w:r>
        <w:rPr>
          <w:rFonts w:hint="eastAsia" w:ascii="楷体" w:hAnsi="楷体" w:eastAsia="楷体" w:cs="楷体"/>
          <w:i w:val="0"/>
          <w:iCs w:val="0"/>
          <w:caps w:val="0"/>
          <w:color w:val="888888"/>
          <w:spacing w:val="0"/>
          <w:kern w:val="0"/>
          <w:sz w:val="12"/>
          <w:szCs w:val="12"/>
          <w:u w:val="single"/>
          <w:bdr w:val="none" w:color="auto" w:sz="0" w:space="0"/>
          <w:shd w:val="clear" w:fill="EDF5E7"/>
          <w:lang w:val="en-US" w:eastAsia="zh-CN" w:bidi="ar"/>
        </w:rPr>
        <w:fldChar w:fldCharType="separate"/>
      </w:r>
      <w:r>
        <w:rPr>
          <w:rStyle w:val="7"/>
          <w:rFonts w:hint="eastAsia" w:ascii="楷体" w:hAnsi="楷体" w:eastAsia="楷体" w:cs="楷体"/>
          <w:i w:val="0"/>
          <w:iCs w:val="0"/>
          <w:caps w:val="0"/>
          <w:color w:val="888888"/>
          <w:spacing w:val="0"/>
          <w:sz w:val="12"/>
          <w:szCs w:val="12"/>
          <w:u w:val="single"/>
          <w:shd w:val="clear" w:fill="EDF5E7"/>
        </w:rPr>
        <w:t>[返回上页]</w:t>
      </w:r>
      <w:r>
        <w:rPr>
          <w:rFonts w:hint="eastAsia" w:ascii="楷体" w:hAnsi="楷体" w:eastAsia="楷体" w:cs="楷体"/>
          <w:i w:val="0"/>
          <w:iCs w:val="0"/>
          <w:caps w:val="0"/>
          <w:color w:val="888888"/>
          <w:spacing w:val="0"/>
          <w:kern w:val="0"/>
          <w:sz w:val="12"/>
          <w:szCs w:val="12"/>
          <w:u w:val="single"/>
          <w:bdr w:val="none" w:color="auto" w:sz="0" w:space="0"/>
          <w:shd w:val="clear" w:fill="EDF5E7"/>
          <w:lang w:val="en-US" w:eastAsia="zh-CN" w:bidi="ar"/>
        </w:rPr>
        <w:fldChar w:fldCharType="end"/>
      </w:r>
      <w:r>
        <w:rPr>
          <w:rFonts w:hint="eastAsia" w:ascii="楷体" w:hAnsi="楷体" w:eastAsia="楷体" w:cs="楷体"/>
          <w:i w:val="0"/>
          <w:iCs w:val="0"/>
          <w:caps w:val="0"/>
          <w:color w:val="555555"/>
          <w:spacing w:val="0"/>
          <w:kern w:val="0"/>
          <w:sz w:val="12"/>
          <w:szCs w:val="12"/>
          <w:bdr w:val="none" w:color="auto" w:sz="0" w:space="0"/>
          <w:shd w:val="clear" w:fill="EDF5E7"/>
          <w:lang w:val="en-US" w:eastAsia="zh-CN" w:bidi="ar"/>
        </w:rPr>
        <w:t> </w:t>
      </w:r>
      <w:r>
        <w:rPr>
          <w:rFonts w:hint="eastAsia" w:ascii="楷体" w:hAnsi="楷体" w:eastAsia="楷体" w:cs="楷体"/>
          <w:i w:val="0"/>
          <w:iCs w:val="0"/>
          <w:caps w:val="0"/>
          <w:color w:val="888888"/>
          <w:spacing w:val="0"/>
          <w:kern w:val="0"/>
          <w:sz w:val="12"/>
          <w:szCs w:val="12"/>
          <w:u w:val="single"/>
          <w:bdr w:val="none" w:color="auto" w:sz="0" w:space="0"/>
          <w:shd w:val="clear" w:fill="EDF5E7"/>
          <w:lang w:val="en-US" w:eastAsia="zh-CN" w:bidi="ar"/>
        </w:rPr>
        <w:fldChar w:fldCharType="begin"/>
      </w:r>
      <w:r>
        <w:rPr>
          <w:rFonts w:hint="eastAsia" w:ascii="楷体" w:hAnsi="楷体" w:eastAsia="楷体" w:cs="楷体"/>
          <w:i w:val="0"/>
          <w:iCs w:val="0"/>
          <w:caps w:val="0"/>
          <w:color w:val="888888"/>
          <w:spacing w:val="0"/>
          <w:kern w:val="0"/>
          <w:sz w:val="12"/>
          <w:szCs w:val="12"/>
          <w:u w:val="single"/>
          <w:bdr w:val="none" w:color="auto" w:sz="0" w:space="0"/>
          <w:shd w:val="clear" w:fill="EDF5E7"/>
          <w:lang w:val="en-US" w:eastAsia="zh-CN" w:bidi="ar"/>
        </w:rPr>
        <w:instrText xml:space="preserve"> HYPERLINK "javascript:window.print();" </w:instrText>
      </w:r>
      <w:r>
        <w:rPr>
          <w:rFonts w:hint="eastAsia" w:ascii="楷体" w:hAnsi="楷体" w:eastAsia="楷体" w:cs="楷体"/>
          <w:i w:val="0"/>
          <w:iCs w:val="0"/>
          <w:caps w:val="0"/>
          <w:color w:val="888888"/>
          <w:spacing w:val="0"/>
          <w:kern w:val="0"/>
          <w:sz w:val="12"/>
          <w:szCs w:val="12"/>
          <w:u w:val="single"/>
          <w:bdr w:val="none" w:color="auto" w:sz="0" w:space="0"/>
          <w:shd w:val="clear" w:fill="EDF5E7"/>
          <w:lang w:val="en-US" w:eastAsia="zh-CN" w:bidi="ar"/>
        </w:rPr>
        <w:fldChar w:fldCharType="separate"/>
      </w:r>
      <w:r>
        <w:rPr>
          <w:rStyle w:val="7"/>
          <w:rFonts w:hint="eastAsia" w:ascii="楷体" w:hAnsi="楷体" w:eastAsia="楷体" w:cs="楷体"/>
          <w:i w:val="0"/>
          <w:iCs w:val="0"/>
          <w:caps w:val="0"/>
          <w:color w:val="888888"/>
          <w:spacing w:val="0"/>
          <w:sz w:val="12"/>
          <w:szCs w:val="12"/>
          <w:u w:val="single"/>
          <w:bdr w:val="none" w:color="auto" w:sz="0" w:space="0"/>
          <w:shd w:val="clear" w:fill="EDF5E7"/>
        </w:rPr>
        <w:t>[打印本页]</w:t>
      </w:r>
      <w:r>
        <w:rPr>
          <w:rFonts w:hint="eastAsia" w:ascii="楷体" w:hAnsi="楷体" w:eastAsia="楷体" w:cs="楷体"/>
          <w:i w:val="0"/>
          <w:iCs w:val="0"/>
          <w:caps w:val="0"/>
          <w:color w:val="888888"/>
          <w:spacing w:val="0"/>
          <w:kern w:val="0"/>
          <w:sz w:val="12"/>
          <w:szCs w:val="12"/>
          <w:u w:val="single"/>
          <w:bdr w:val="none" w:color="auto" w:sz="0" w:space="0"/>
          <w:shd w:val="clear" w:fill="EDF5E7"/>
          <w:lang w:val="en-US" w:eastAsia="zh-CN" w:bidi="ar"/>
        </w:rPr>
        <w:fldChar w:fldCharType="end"/>
      </w:r>
      <w:r>
        <w:rPr>
          <w:rFonts w:hint="eastAsia" w:ascii="楷体" w:hAnsi="楷体" w:eastAsia="楷体" w:cs="楷体"/>
          <w:i w:val="0"/>
          <w:iCs w:val="0"/>
          <w:caps w:val="0"/>
          <w:color w:val="555555"/>
          <w:spacing w:val="0"/>
          <w:kern w:val="0"/>
          <w:sz w:val="12"/>
          <w:szCs w:val="12"/>
          <w:bdr w:val="none" w:color="auto" w:sz="0" w:space="0"/>
          <w:shd w:val="clear" w:fill="EDF5E7"/>
          <w:lang w:val="en-US" w:eastAsia="zh-CN" w:bidi="ar"/>
        </w:rPr>
        <w:t> </w:t>
      </w:r>
      <w:r>
        <w:rPr>
          <w:rFonts w:hint="eastAsia" w:ascii="楷体" w:hAnsi="楷体" w:eastAsia="楷体" w:cs="楷体"/>
          <w:i w:val="0"/>
          <w:iCs w:val="0"/>
          <w:caps w:val="0"/>
          <w:color w:val="888888"/>
          <w:spacing w:val="0"/>
          <w:kern w:val="0"/>
          <w:sz w:val="12"/>
          <w:szCs w:val="12"/>
          <w:u w:val="single"/>
          <w:bdr w:val="none" w:color="auto" w:sz="0" w:space="0"/>
          <w:shd w:val="clear" w:fill="EDF5E7"/>
          <w:lang w:val="en-US" w:eastAsia="zh-CN" w:bidi="ar"/>
        </w:rPr>
        <w:fldChar w:fldCharType="begin"/>
      </w:r>
      <w:r>
        <w:rPr>
          <w:rFonts w:hint="eastAsia" w:ascii="楷体" w:hAnsi="楷体" w:eastAsia="楷体" w:cs="楷体"/>
          <w:i w:val="0"/>
          <w:iCs w:val="0"/>
          <w:caps w:val="0"/>
          <w:color w:val="888888"/>
          <w:spacing w:val="0"/>
          <w:kern w:val="0"/>
          <w:sz w:val="12"/>
          <w:szCs w:val="12"/>
          <w:u w:val="single"/>
          <w:bdr w:val="none" w:color="auto" w:sz="0" w:space="0"/>
          <w:shd w:val="clear" w:fill="EDF5E7"/>
          <w:lang w:val="en-US" w:eastAsia="zh-CN" w:bidi="ar"/>
        </w:rPr>
        <w:instrText xml:space="preserve"> HYPERLINK "javascript:window.close();" </w:instrText>
      </w:r>
      <w:r>
        <w:rPr>
          <w:rFonts w:hint="eastAsia" w:ascii="楷体" w:hAnsi="楷体" w:eastAsia="楷体" w:cs="楷体"/>
          <w:i w:val="0"/>
          <w:iCs w:val="0"/>
          <w:caps w:val="0"/>
          <w:color w:val="888888"/>
          <w:spacing w:val="0"/>
          <w:kern w:val="0"/>
          <w:sz w:val="12"/>
          <w:szCs w:val="12"/>
          <w:u w:val="single"/>
          <w:bdr w:val="none" w:color="auto" w:sz="0" w:space="0"/>
          <w:shd w:val="clear" w:fill="EDF5E7"/>
          <w:lang w:val="en-US" w:eastAsia="zh-CN" w:bidi="ar"/>
        </w:rPr>
        <w:fldChar w:fldCharType="separate"/>
      </w:r>
      <w:r>
        <w:rPr>
          <w:rStyle w:val="7"/>
          <w:rFonts w:hint="eastAsia" w:ascii="楷体" w:hAnsi="楷体" w:eastAsia="楷体" w:cs="楷体"/>
          <w:i w:val="0"/>
          <w:iCs w:val="0"/>
          <w:caps w:val="0"/>
          <w:color w:val="888888"/>
          <w:spacing w:val="0"/>
          <w:sz w:val="12"/>
          <w:szCs w:val="12"/>
          <w:u w:val="single"/>
          <w:bdr w:val="none" w:color="auto" w:sz="0" w:space="0"/>
          <w:shd w:val="clear" w:fill="EDF5E7"/>
        </w:rPr>
        <w:t>[关闭页面]</w:t>
      </w:r>
      <w:r>
        <w:rPr>
          <w:rFonts w:hint="eastAsia" w:ascii="楷体" w:hAnsi="楷体" w:eastAsia="楷体" w:cs="楷体"/>
          <w:i w:val="0"/>
          <w:iCs w:val="0"/>
          <w:caps w:val="0"/>
          <w:color w:val="888888"/>
          <w:spacing w:val="0"/>
          <w:kern w:val="0"/>
          <w:sz w:val="12"/>
          <w:szCs w:val="12"/>
          <w:u w:val="single"/>
          <w:bdr w:val="none" w:color="auto" w:sz="0" w:space="0"/>
          <w:shd w:val="clear" w:fill="EDF5E7"/>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center"/>
        <w:rPr>
          <w:sz w:val="44"/>
          <w:szCs w:val="4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center"/>
        <w:rPr>
          <w:sz w:val="44"/>
          <w:szCs w:val="44"/>
        </w:rPr>
      </w:pPr>
      <w:bookmarkStart w:id="0" w:name="_GoBack"/>
      <w:r>
        <w:rPr>
          <w:rFonts w:hint="default" w:ascii="Tahoma" w:hAnsi="Tahoma" w:eastAsia="Tahoma" w:cs="Tahoma"/>
          <w:i w:val="0"/>
          <w:iCs w:val="0"/>
          <w:caps w:val="0"/>
          <w:color w:val="333333"/>
          <w:spacing w:val="0"/>
          <w:sz w:val="0"/>
          <w:szCs w:val="0"/>
          <w:u w:val="none"/>
          <w:shd w:val="clear" w:fill="FFFFFF"/>
        </w:rPr>
        <w:drawing>
          <wp:inline distT="0" distB="0" distL="114300" distR="114300">
            <wp:extent cx="5821680" cy="1863090"/>
            <wp:effectExtent l="0" t="0" r="7620" b="3810"/>
            <wp:docPr id="1" name="图片 1" descr="0bba4d96002b4adba8ef9eb33e156941.png">
              <a:hlinkClick xmlns:a="http://schemas.openxmlformats.org/drawingml/2006/main" r:id="rId4" tooltip="0bba4d96002b4adba8ef9eb33e156941.pn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bba4d96002b4adba8ef9eb33e156941.png"/>
                    <pic:cNvPicPr>
                      <a:picLocks noChangeAspect="1"/>
                    </pic:cNvPicPr>
                  </pic:nvPicPr>
                  <pic:blipFill>
                    <a:blip r:embed="rId5"/>
                    <a:stretch>
                      <a:fillRect/>
                    </a:stretch>
                  </pic:blipFill>
                  <pic:spPr>
                    <a:xfrm>
                      <a:off x="0" y="0"/>
                      <a:ext cx="5821680" cy="1863090"/>
                    </a:xfrm>
                    <a:prstGeom prst="rect">
                      <a:avLst/>
                    </a:prstGeom>
                    <a:noFill/>
                    <a:ln w="9525">
                      <a:noFill/>
                    </a:ln>
                  </pic:spPr>
                </pic:pic>
              </a:graphicData>
            </a:graphic>
          </wp:inline>
        </w:drawing>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center"/>
        <w:rPr>
          <w:sz w:val="44"/>
          <w:szCs w:val="44"/>
        </w:rPr>
      </w:pPr>
      <w:r>
        <w:rPr>
          <w:rStyle w:val="6"/>
          <w:rFonts w:hint="default" w:ascii="Tahoma" w:hAnsi="Tahoma" w:eastAsia="Tahoma" w:cs="Tahoma"/>
          <w:b/>
          <w:bCs/>
          <w:i w:val="0"/>
          <w:iCs w:val="0"/>
          <w:caps w:val="0"/>
          <w:color w:val="333333"/>
          <w:spacing w:val="0"/>
          <w:sz w:val="44"/>
          <w:szCs w:val="44"/>
          <w:bdr w:val="none" w:color="auto" w:sz="0" w:space="0"/>
          <w:shd w:val="clear" w:fill="FFFFFF"/>
        </w:rPr>
        <w:t>能源动力（专硕）研究生复试调剂工作细则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both"/>
        <w:rPr>
          <w:sz w:val="32"/>
          <w:szCs w:val="32"/>
        </w:rPr>
      </w:pPr>
      <w:r>
        <w:rPr>
          <w:rStyle w:val="6"/>
          <w:rFonts w:hint="default" w:ascii="Tahoma" w:hAnsi="Tahoma" w:eastAsia="Tahoma" w:cs="Tahoma"/>
          <w:b/>
          <w:bCs/>
          <w:i w:val="0"/>
          <w:iCs w:val="0"/>
          <w:caps w:val="0"/>
          <w:color w:val="333333"/>
          <w:spacing w:val="0"/>
          <w:sz w:val="20"/>
          <w:szCs w:val="20"/>
          <w:bdr w:val="none" w:color="auto" w:sz="0" w:space="0"/>
          <w:shd w:val="clear" w:fill="FFFFFF"/>
        </w:rPr>
        <w:t>一、建设目标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5"/>
        <w:jc w:val="both"/>
        <w:rPr>
          <w:sz w:val="32"/>
          <w:szCs w:val="32"/>
        </w:rPr>
      </w:pPr>
      <w:r>
        <w:rPr>
          <w:rFonts w:hint="default" w:ascii="Tahoma" w:hAnsi="Tahoma" w:eastAsia="Tahoma" w:cs="Tahoma"/>
          <w:i w:val="0"/>
          <w:iCs w:val="0"/>
          <w:caps w:val="0"/>
          <w:color w:val="333333"/>
          <w:spacing w:val="0"/>
          <w:sz w:val="20"/>
          <w:szCs w:val="20"/>
          <w:bdr w:val="none" w:color="auto" w:sz="0" w:space="0"/>
          <w:shd w:val="clear" w:fill="FFFFFF"/>
        </w:rPr>
        <w:t>以习近平新时代中国特色社会主义思想为指导，深入贯彻党的二十大精神，坚持“按需招生、全面衡量、择优录取、宁缺毋滥”的原则，保证复试过程政策透明、程序规范、监督机制健全，切实维护考生的合法权益，确保研究生招生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0"/>
        <w:jc w:val="both"/>
        <w:rPr>
          <w:sz w:val="32"/>
          <w:szCs w:val="32"/>
        </w:rPr>
      </w:pPr>
      <w:r>
        <w:rPr>
          <w:rStyle w:val="6"/>
          <w:rFonts w:hint="default" w:ascii="Tahoma" w:hAnsi="Tahoma" w:eastAsia="Tahoma" w:cs="Tahoma"/>
          <w:b/>
          <w:bCs/>
          <w:i w:val="0"/>
          <w:iCs w:val="0"/>
          <w:caps w:val="0"/>
          <w:color w:val="333333"/>
          <w:spacing w:val="0"/>
          <w:sz w:val="20"/>
          <w:szCs w:val="20"/>
          <w:bdr w:val="none" w:color="auto" w:sz="0" w:space="0"/>
          <w:shd w:val="clear" w:fill="FFFFFF"/>
        </w:rPr>
        <w:t>二、复试工作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sz w:val="32"/>
          <w:szCs w:val="32"/>
        </w:rPr>
      </w:pPr>
      <w:r>
        <w:rPr>
          <w:rStyle w:val="6"/>
          <w:rFonts w:hint="default" w:ascii="Tahoma" w:hAnsi="Tahoma" w:eastAsia="Tahoma" w:cs="Tahoma"/>
          <w:b/>
          <w:bCs/>
          <w:i w:val="0"/>
          <w:iCs w:val="0"/>
          <w:caps w:val="0"/>
          <w:color w:val="333333"/>
          <w:spacing w:val="0"/>
          <w:sz w:val="20"/>
          <w:szCs w:val="20"/>
          <w:bdr w:val="none" w:color="auto" w:sz="0" w:space="0"/>
          <w:shd w:val="clear" w:fill="FFFFFF"/>
        </w:rPr>
        <w:t>（一）复试方式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645"/>
        <w:jc w:val="both"/>
        <w:rPr>
          <w:sz w:val="32"/>
          <w:szCs w:val="32"/>
        </w:rPr>
      </w:pPr>
      <w:r>
        <w:rPr>
          <w:rFonts w:hint="default" w:ascii="Tahoma" w:hAnsi="Tahoma" w:eastAsia="Tahoma" w:cs="Tahoma"/>
          <w:i w:val="0"/>
          <w:iCs w:val="0"/>
          <w:caps w:val="0"/>
          <w:color w:val="333333"/>
          <w:spacing w:val="0"/>
          <w:sz w:val="20"/>
          <w:szCs w:val="20"/>
          <w:bdr w:val="none" w:color="auto" w:sz="0" w:space="0"/>
          <w:shd w:val="clear" w:fill="FFFFFF"/>
        </w:rPr>
        <w:t>2023年硕士研究生复试采取网络远程复试方式进行。选用“云考场”为网络远程复试平台，腾讯会议和钉钉作为备用平台。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645"/>
        <w:jc w:val="both"/>
        <w:rPr>
          <w:sz w:val="32"/>
          <w:szCs w:val="32"/>
        </w:rPr>
      </w:pPr>
      <w:r>
        <w:rPr>
          <w:rFonts w:hint="default" w:ascii="Tahoma" w:hAnsi="Tahoma" w:eastAsia="Tahoma" w:cs="Tahoma"/>
          <w:i w:val="0"/>
          <w:iCs w:val="0"/>
          <w:caps w:val="0"/>
          <w:color w:val="333333"/>
          <w:spacing w:val="0"/>
          <w:sz w:val="20"/>
          <w:szCs w:val="20"/>
          <w:bdr w:val="none" w:color="auto" w:sz="0" w:space="0"/>
          <w:shd w:val="clear" w:fill="FFFFFF"/>
        </w:rPr>
        <w:t>根据能源动力（专硕）第一批上线情况，复试根据研究方向分为两组：</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hanging="360"/>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rPr>
          <w:sz w:val="14"/>
          <w:szCs w:val="14"/>
        </w:rPr>
      </w:pPr>
      <w:r>
        <w:rPr>
          <w:rFonts w:hint="default" w:ascii="Tahoma" w:hAnsi="Tahoma" w:eastAsia="Tahoma" w:cs="Tahoma"/>
          <w:i w:val="0"/>
          <w:iCs w:val="0"/>
          <w:caps w:val="0"/>
          <w:color w:val="333333"/>
          <w:spacing w:val="0"/>
          <w:sz w:val="20"/>
          <w:szCs w:val="20"/>
          <w:bdr w:val="none" w:color="auto" w:sz="0" w:space="0"/>
          <w:shd w:val="clear" w:fill="FFFFFF"/>
        </w:rPr>
        <w:t>成立能源动力（专硕）复试小组A</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hanging="360"/>
        <w:rPr>
          <w:sz w:val="14"/>
          <w:szCs w:val="1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42"/>
        <w:gridCol w:w="62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3" w:hRule="atLeast"/>
        </w:trPr>
        <w:tc>
          <w:tcPr>
            <w:tcW w:w="2042"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5"/>
              <w:jc w:val="right"/>
              <w:rPr>
                <w:sz w:val="32"/>
                <w:szCs w:val="32"/>
              </w:rPr>
            </w:pPr>
            <w:r>
              <w:rPr>
                <w:b w:val="0"/>
                <w:bCs w:val="0"/>
                <w:sz w:val="32"/>
                <w:szCs w:val="32"/>
                <w:bdr w:val="none" w:color="auto" w:sz="0" w:space="0"/>
              </w:rPr>
              <w:t>组 长：</w:t>
            </w:r>
          </w:p>
        </w:tc>
        <w:tc>
          <w:tcPr>
            <w:tcW w:w="60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32"/>
                <w:szCs w:val="32"/>
              </w:rPr>
            </w:pPr>
            <w:r>
              <w:rPr>
                <w:rFonts w:ascii="Times New Roman" w:hAnsi="Times New Roman" w:cs="Times New Roman"/>
                <w:b w:val="0"/>
                <w:bCs w:val="0"/>
                <w:sz w:val="32"/>
                <w:szCs w:val="32"/>
                <w:bdr w:val="none" w:color="auto" w:sz="0" w:space="0"/>
              </w:rPr>
              <w:t>1</w:t>
            </w:r>
            <w:r>
              <w:rPr>
                <w:b w:val="0"/>
                <w:bCs w:val="0"/>
                <w:sz w:val="32"/>
                <w:szCs w:val="32"/>
                <w:bdr w:val="none" w:color="auto" w:sz="0" w:space="0"/>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3" w:hRule="atLeast"/>
        </w:trPr>
        <w:tc>
          <w:tcPr>
            <w:tcW w:w="2042"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sz w:val="32"/>
                <w:szCs w:val="32"/>
              </w:rPr>
            </w:pPr>
            <w:r>
              <w:rPr>
                <w:b w:val="0"/>
                <w:bCs w:val="0"/>
                <w:sz w:val="32"/>
                <w:szCs w:val="32"/>
                <w:bdr w:val="none" w:color="auto" w:sz="0" w:space="0"/>
              </w:rPr>
              <w:t>成 员：</w:t>
            </w:r>
          </w:p>
        </w:tc>
        <w:tc>
          <w:tcPr>
            <w:tcW w:w="6047"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32"/>
                <w:szCs w:val="32"/>
              </w:rPr>
            </w:pPr>
            <w:r>
              <w:rPr>
                <w:rFonts w:hint="default" w:ascii="Times New Roman" w:hAnsi="Times New Roman" w:cs="Times New Roman"/>
                <w:b w:val="0"/>
                <w:bCs w:val="0"/>
                <w:sz w:val="32"/>
                <w:szCs w:val="32"/>
                <w:bdr w:val="none" w:color="auto" w:sz="0" w:space="0"/>
              </w:rPr>
              <w:t>7</w:t>
            </w:r>
            <w:r>
              <w:rPr>
                <w:b w:val="0"/>
                <w:bCs w:val="0"/>
                <w:sz w:val="32"/>
                <w:szCs w:val="32"/>
                <w:bdr w:val="none" w:color="auto" w:sz="0" w:space="0"/>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3" w:hRule="atLeast"/>
        </w:trPr>
        <w:tc>
          <w:tcPr>
            <w:tcW w:w="8305" w:type="dxa"/>
            <w:gridSpan w:val="2"/>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32"/>
                <w:szCs w:val="32"/>
              </w:rPr>
            </w:pPr>
            <w:r>
              <w:rPr>
                <w:b w:val="0"/>
                <w:bCs w:val="0"/>
                <w:sz w:val="32"/>
                <w:szCs w:val="32"/>
                <w:bdr w:val="none" w:color="auto" w:sz="0" w:space="0"/>
              </w:rPr>
              <w:t>备注：</w:t>
            </w:r>
            <w:r>
              <w:rPr>
                <w:rFonts w:hint="default" w:ascii="Times New Roman" w:hAnsi="Times New Roman" w:cs="Times New Roman"/>
                <w:b w:val="0"/>
                <w:bCs w:val="0"/>
                <w:sz w:val="32"/>
                <w:szCs w:val="32"/>
                <w:bdr w:val="none" w:color="auto" w:sz="0" w:space="0"/>
              </w:rPr>
              <w:t>A</w:t>
            </w:r>
            <w:r>
              <w:rPr>
                <w:b w:val="0"/>
                <w:bCs w:val="0"/>
                <w:sz w:val="32"/>
                <w:szCs w:val="32"/>
                <w:bdr w:val="none" w:color="auto" w:sz="0" w:space="0"/>
              </w:rPr>
              <w:t>组负责电气工程方向复试工作</w:t>
            </w:r>
          </w:p>
        </w:tc>
      </w:tr>
    </w:tbl>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hanging="360"/>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sz w:val="14"/>
          <w:szCs w:val="14"/>
        </w:rPr>
      </w:pPr>
      <w:r>
        <w:rPr>
          <w:rFonts w:hint="default" w:ascii="Tahoma" w:hAnsi="Tahoma" w:eastAsia="Tahoma" w:cs="Tahoma"/>
          <w:i w:val="0"/>
          <w:iCs w:val="0"/>
          <w:caps w:val="0"/>
          <w:color w:val="333333"/>
          <w:spacing w:val="0"/>
          <w:sz w:val="14"/>
          <w:szCs w:val="14"/>
          <w:bdr w:val="none" w:color="auto" w:sz="0" w:space="0"/>
          <w:shd w:val="clear" w:fill="FFFFFF"/>
        </w:rPr>
        <w:t>成立能源动力（专硕）复试小组B</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hanging="360"/>
        <w:rPr>
          <w:sz w:val="14"/>
          <w:szCs w:val="1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119"/>
        <w:gridCol w:w="6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635" w:hRule="atLeast"/>
        </w:trPr>
        <w:tc>
          <w:tcPr>
            <w:tcW w:w="211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45"/>
              <w:jc w:val="right"/>
              <w:rPr>
                <w:sz w:val="32"/>
                <w:szCs w:val="32"/>
              </w:rPr>
            </w:pPr>
            <w:r>
              <w:rPr>
                <w:b w:val="0"/>
                <w:bCs w:val="0"/>
                <w:sz w:val="32"/>
                <w:szCs w:val="32"/>
                <w:bdr w:val="none" w:color="auto" w:sz="0" w:space="0"/>
              </w:rPr>
              <w:t>组 长：</w:t>
            </w:r>
          </w:p>
        </w:tc>
        <w:tc>
          <w:tcPr>
            <w:tcW w:w="59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32"/>
                <w:szCs w:val="32"/>
              </w:rPr>
            </w:pPr>
            <w:r>
              <w:rPr>
                <w:rFonts w:hint="default" w:ascii="Times New Roman" w:hAnsi="Times New Roman" w:cs="Times New Roman"/>
                <w:b w:val="0"/>
                <w:bCs w:val="0"/>
                <w:sz w:val="32"/>
                <w:szCs w:val="32"/>
                <w:bdr w:val="none" w:color="auto" w:sz="0" w:space="0"/>
              </w:rPr>
              <w:t>1</w:t>
            </w:r>
            <w:r>
              <w:rPr>
                <w:b w:val="0"/>
                <w:bCs w:val="0"/>
                <w:sz w:val="32"/>
                <w:szCs w:val="32"/>
                <w:bdr w:val="none" w:color="auto" w:sz="0" w:space="0"/>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5" w:hRule="atLeast"/>
        </w:trPr>
        <w:tc>
          <w:tcPr>
            <w:tcW w:w="211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sz w:val="32"/>
                <w:szCs w:val="32"/>
              </w:rPr>
            </w:pPr>
            <w:r>
              <w:rPr>
                <w:b w:val="0"/>
                <w:bCs w:val="0"/>
                <w:sz w:val="32"/>
                <w:szCs w:val="32"/>
                <w:bdr w:val="none" w:color="auto" w:sz="0" w:space="0"/>
              </w:rPr>
              <w:t>成 员：</w:t>
            </w:r>
          </w:p>
        </w:tc>
        <w:tc>
          <w:tcPr>
            <w:tcW w:w="597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32"/>
                <w:szCs w:val="32"/>
              </w:rPr>
            </w:pPr>
            <w:r>
              <w:rPr>
                <w:rFonts w:hint="default" w:ascii="Times New Roman" w:hAnsi="Times New Roman" w:cs="Times New Roman"/>
                <w:b w:val="0"/>
                <w:bCs w:val="0"/>
                <w:sz w:val="32"/>
                <w:szCs w:val="32"/>
                <w:bdr w:val="none" w:color="auto" w:sz="0" w:space="0"/>
              </w:rPr>
              <w:t>7</w:t>
            </w:r>
            <w:r>
              <w:rPr>
                <w:b w:val="0"/>
                <w:bCs w:val="0"/>
                <w:sz w:val="32"/>
                <w:szCs w:val="32"/>
                <w:bdr w:val="none" w:color="auto" w:sz="0" w:space="0"/>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5" w:hRule="atLeast"/>
        </w:trPr>
        <w:tc>
          <w:tcPr>
            <w:tcW w:w="8305" w:type="dxa"/>
            <w:gridSpan w:val="2"/>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32"/>
                <w:szCs w:val="32"/>
              </w:rPr>
            </w:pPr>
            <w:r>
              <w:rPr>
                <w:b w:val="0"/>
                <w:bCs w:val="0"/>
                <w:sz w:val="32"/>
                <w:szCs w:val="32"/>
                <w:bdr w:val="none" w:color="auto" w:sz="0" w:space="0"/>
              </w:rPr>
              <w:t>备注：</w:t>
            </w:r>
            <w:r>
              <w:rPr>
                <w:rFonts w:hint="default" w:ascii="Times New Roman" w:hAnsi="Times New Roman" w:cs="Times New Roman"/>
                <w:b w:val="0"/>
                <w:bCs w:val="0"/>
                <w:sz w:val="32"/>
                <w:szCs w:val="32"/>
                <w:bdr w:val="none" w:color="auto" w:sz="0" w:space="0"/>
              </w:rPr>
              <w:t>B</w:t>
            </w:r>
            <w:r>
              <w:rPr>
                <w:b w:val="0"/>
                <w:bCs w:val="0"/>
                <w:sz w:val="32"/>
                <w:szCs w:val="32"/>
                <w:bdr w:val="none" w:color="auto" w:sz="0" w:space="0"/>
              </w:rPr>
              <w:t>组负责清洁能源和储能技术方向复试工作</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sz w:val="32"/>
          <w:szCs w:val="32"/>
        </w:rPr>
      </w:pPr>
      <w:r>
        <w:rPr>
          <w:rStyle w:val="6"/>
          <w:rFonts w:hint="default" w:ascii="Tahoma" w:hAnsi="Tahoma" w:eastAsia="Tahoma" w:cs="Tahoma"/>
          <w:b/>
          <w:bCs/>
          <w:i w:val="0"/>
          <w:iCs w:val="0"/>
          <w:caps w:val="0"/>
          <w:color w:val="333333"/>
          <w:spacing w:val="0"/>
          <w:sz w:val="32"/>
          <w:szCs w:val="32"/>
          <w:bdr w:val="none" w:color="auto" w:sz="0" w:space="0"/>
          <w:shd w:val="clear" w:fill="FFFFFF"/>
        </w:rPr>
        <w:t>（二）复试时间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5"/>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光伏中心复试工作分两个阶段完成，第一阶段为一志愿上线考生复试工作，第二阶段为调剂考生复试工作，具体时间如下：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5"/>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一志愿上线考生复试工作于2023年4月4日8:30至19:00进行。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645"/>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调剂考生复试工作于2023年4月20日前完成，具体日期请考生及时关注光伏中心网站公布信息。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sz w:val="28"/>
          <w:szCs w:val="28"/>
        </w:rPr>
      </w:pPr>
      <w:r>
        <w:rPr>
          <w:rStyle w:val="6"/>
          <w:rFonts w:hint="default" w:ascii="Tahoma" w:hAnsi="Tahoma" w:eastAsia="Tahoma" w:cs="Tahoma"/>
          <w:b/>
          <w:bCs/>
          <w:i w:val="0"/>
          <w:iCs w:val="0"/>
          <w:caps w:val="0"/>
          <w:color w:val="333333"/>
          <w:spacing w:val="0"/>
          <w:sz w:val="20"/>
          <w:szCs w:val="20"/>
          <w:bdr w:val="none" w:color="auto" w:sz="0" w:space="0"/>
          <w:shd w:val="clear" w:fill="FFFFFF"/>
        </w:rPr>
        <w:t>（三）资格审核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在网络远程复试前3天通过复试平台提交相关PDF版电子材料。按提供材料精准做好“人脸识别”、“人证识别”和“四比对”的考生确认工作。资格审查所需材料：</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hanging="360"/>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sz w:val="14"/>
          <w:szCs w:val="14"/>
        </w:rPr>
      </w:pPr>
      <w:r>
        <w:rPr>
          <w:rFonts w:hint="default" w:ascii="Tahoma" w:hAnsi="Tahoma" w:eastAsia="Tahoma" w:cs="Tahoma"/>
          <w:i w:val="0"/>
          <w:iCs w:val="0"/>
          <w:caps w:val="0"/>
          <w:color w:val="333333"/>
          <w:spacing w:val="0"/>
          <w:sz w:val="20"/>
          <w:szCs w:val="20"/>
          <w:bdr w:val="none" w:color="auto" w:sz="0" w:space="0"/>
          <w:shd w:val="clear" w:fill="FFFFFF"/>
        </w:rPr>
        <w:t>考生初试准考证、有效居民身份证、思想政治情况审核表（应届本科毕业生由学校相关部门出具，非应届本科毕业生由所在单位人事部门或考生户籍所在地村委会、居委会或档案材料保管单位的党组织填写并加盖公章）、往届考生需提交学历证书、学位证书、《教育部学历证书电子注册备案表》或《中国高等教育学历认证报告》；应届考生需提交学生证、《教育部学籍在线验证报告》，其毕业证书及学位证书将在入学时提交审查。考生可登录中国高等教育学生信息网（www.chsi.com.cn），按要求进行学历或学籍认证。复试阶段未提交学历或学籍认证的考生，应在录取结束后的规定时间内提交，否则将视为资格审核不合格并失去拟录取资格。</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hanging="360"/>
        <w:rPr>
          <w:sz w:val="14"/>
          <w:szCs w:val="14"/>
        </w:rPr>
      </w:pP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hanging="360"/>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sz w:val="14"/>
          <w:szCs w:val="14"/>
        </w:rPr>
      </w:pPr>
      <w:r>
        <w:rPr>
          <w:rFonts w:hint="default" w:ascii="Tahoma" w:hAnsi="Tahoma" w:eastAsia="Tahoma" w:cs="Tahoma"/>
          <w:i w:val="0"/>
          <w:iCs w:val="0"/>
          <w:caps w:val="0"/>
          <w:color w:val="333333"/>
          <w:spacing w:val="0"/>
          <w:sz w:val="20"/>
          <w:szCs w:val="20"/>
          <w:bdr w:val="none" w:color="auto" w:sz="0" w:space="0"/>
          <w:shd w:val="clear" w:fill="FFFFFF"/>
        </w:rPr>
        <w:t>“大学生士兵计划”考生，还须提供本人《入伍批准书》《退出现役证》。</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hanging="360"/>
        <w:rPr>
          <w:sz w:val="14"/>
          <w:szCs w:val="14"/>
        </w:rPr>
      </w:pP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hanging="360"/>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sz w:val="14"/>
          <w:szCs w:val="14"/>
        </w:rPr>
      </w:pPr>
      <w:r>
        <w:rPr>
          <w:rFonts w:hint="default" w:ascii="Tahoma" w:hAnsi="Tahoma" w:eastAsia="Tahoma" w:cs="Tahoma"/>
          <w:i w:val="0"/>
          <w:iCs w:val="0"/>
          <w:caps w:val="0"/>
          <w:color w:val="333333"/>
          <w:spacing w:val="0"/>
          <w:sz w:val="20"/>
          <w:szCs w:val="20"/>
          <w:bdr w:val="none" w:color="auto" w:sz="0" w:space="0"/>
          <w:shd w:val="clear" w:fill="FFFFFF"/>
        </w:rPr>
        <w:t>有正式工作单位的在职考生，在材料提交时还须提供其在职单位同意报考书面证明，并注明是否在职培养。</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hanging="360"/>
        <w:rPr>
          <w:sz w:val="14"/>
          <w:szCs w:val="14"/>
        </w:rPr>
      </w:pP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hanging="360"/>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sz w:val="14"/>
          <w:szCs w:val="14"/>
        </w:rPr>
      </w:pPr>
      <w:r>
        <w:rPr>
          <w:rFonts w:hint="default" w:ascii="Tahoma" w:hAnsi="Tahoma" w:eastAsia="Tahoma" w:cs="Tahoma"/>
          <w:i w:val="0"/>
          <w:iCs w:val="0"/>
          <w:caps w:val="0"/>
          <w:color w:val="333333"/>
          <w:spacing w:val="0"/>
          <w:sz w:val="20"/>
          <w:szCs w:val="20"/>
          <w:bdr w:val="none" w:color="auto" w:sz="0" w:space="0"/>
          <w:shd w:val="clear" w:fill="FFFFFF"/>
        </w:rPr>
        <w:t>享受少数民族照顾政策的考生，还需递交定向地区或工作单位同意定向培养书面证明。对少数民族应届本科毕业考生，由同意定向培养考生的少数民族自治地方县级以上人事部门出具；对工作单位在国务院公布的民族自治地方的少数民族在职人员考生，由考生所在工作单位人事部门出具。参加“大学生志愿服务西部计划”、“三支一扶计划”、“农村义务教育阶段学校教师特设岗位计划”、“赴外汉语教师志愿者”等项目服务期满、考核合格的考生，3年内参加全国硕士研究生招生考试的，初试总分加10分，同等条件下优先录取。高校学生应征入伍服现役退役，达到报考条件后，3年内参加全国硕士研究生招生考试的，初试总分加10分，同等条件下优先录取。纳入“退役大学生士兵”专项计划招录的考生，不再享受退役大学生士兵初试加分政策。加分项目不累计，同时满足两项以上加分条件的考生按最高项加分。</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hanging="360"/>
        <w:rPr>
          <w:sz w:val="14"/>
          <w:szCs w:val="14"/>
        </w:rPr>
      </w:pP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hanging="360"/>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sz w:val="14"/>
          <w:szCs w:val="14"/>
        </w:rPr>
      </w:pPr>
      <w:r>
        <w:rPr>
          <w:rFonts w:hint="default" w:ascii="Tahoma" w:hAnsi="Tahoma" w:eastAsia="Tahoma" w:cs="Tahoma"/>
          <w:i w:val="0"/>
          <w:iCs w:val="0"/>
          <w:caps w:val="0"/>
          <w:color w:val="333333"/>
          <w:spacing w:val="0"/>
          <w:sz w:val="20"/>
          <w:szCs w:val="20"/>
          <w:bdr w:val="none" w:color="auto" w:sz="0" w:space="0"/>
          <w:shd w:val="clear" w:fill="FFFFFF"/>
        </w:rPr>
        <w:t>考生自述（包括政治表现、外语水平、业务和科研能力、研究计划等）。</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hanging="360"/>
        <w:rPr>
          <w:sz w:val="14"/>
          <w:szCs w:val="14"/>
        </w:rPr>
      </w:pP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hanging="360"/>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rPr>
          <w:sz w:val="14"/>
          <w:szCs w:val="14"/>
        </w:rPr>
      </w:pPr>
      <w:r>
        <w:rPr>
          <w:rFonts w:hint="default" w:ascii="Tahoma" w:hAnsi="Tahoma" w:eastAsia="Tahoma" w:cs="Tahoma"/>
          <w:i w:val="0"/>
          <w:iCs w:val="0"/>
          <w:caps w:val="0"/>
          <w:color w:val="333333"/>
          <w:spacing w:val="0"/>
          <w:sz w:val="20"/>
          <w:szCs w:val="20"/>
          <w:bdr w:val="none" w:color="auto" w:sz="0" w:space="0"/>
          <w:shd w:val="clear" w:fill="FFFFFF"/>
        </w:rPr>
        <w:t>考生自愿提供其他证明考生研究潜能的材料，如考生大学学习成绩单、毕业论文、科研成果、专家推荐信，以及攻读硕士学位阶段的研究计划等补充材料。</w:t>
      </w:r>
    </w:p>
    <w:p>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hanging="360"/>
        <w:rPr>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sz w:val="28"/>
          <w:szCs w:val="28"/>
        </w:rPr>
      </w:pPr>
      <w:r>
        <w:rPr>
          <w:rStyle w:val="6"/>
          <w:rFonts w:hint="default" w:ascii="Tahoma" w:hAnsi="Tahoma" w:eastAsia="Tahoma" w:cs="Tahoma"/>
          <w:b/>
          <w:bCs/>
          <w:i w:val="0"/>
          <w:iCs w:val="0"/>
          <w:caps w:val="0"/>
          <w:color w:val="333333"/>
          <w:spacing w:val="0"/>
          <w:sz w:val="20"/>
          <w:szCs w:val="20"/>
          <w:bdr w:val="none" w:color="auto" w:sz="0" w:space="0"/>
          <w:shd w:val="clear" w:fill="FFFFFF"/>
        </w:rPr>
        <w:t>（四）复试规则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1.成绩要求。考生初试成绩须达到教育部规定的进入复试初试基本要求（2023年全国硕士研究生招生考试考生进入复试的初试成绩基本要求）。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2.比例要求。复试采取差额形式，复试人数按不低于招生计划的120%确定。对上线生源不足120％的学科专业（类别领域）按实际上线考生人数名单组织复试。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sz w:val="28"/>
          <w:szCs w:val="28"/>
        </w:rPr>
      </w:pPr>
      <w:r>
        <w:rPr>
          <w:rStyle w:val="6"/>
          <w:rFonts w:hint="default" w:ascii="Tahoma" w:hAnsi="Tahoma" w:eastAsia="Tahoma" w:cs="Tahoma"/>
          <w:b/>
          <w:bCs/>
          <w:i w:val="0"/>
          <w:iCs w:val="0"/>
          <w:caps w:val="0"/>
          <w:color w:val="333333"/>
          <w:spacing w:val="0"/>
          <w:sz w:val="20"/>
          <w:szCs w:val="20"/>
          <w:bdr w:val="none" w:color="auto" w:sz="0" w:space="0"/>
          <w:shd w:val="clear" w:fill="FFFFFF"/>
        </w:rPr>
        <w:t>（五）复试内容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以面试为主，采用综合性、开放性的能力型试题，综合考生大学学习成绩、毕业论文、科研成果、获奖等材料，对考生既往学业、一贯表现、科研能力、综合素质和思想品德等情况进行全面考查，复试顺序见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每位考生复试时间在30分钟内（含自我介绍、专业知识考核、外语能力考核、综合素质考核等）。复试成绩满分为100分。其中，自我介绍占比5%（时间不超过3分钟）、专业知识考核占比50%（时间不超过15分钟）、外语能力考核15%，综合素质考核占比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1.专业知识考核部分为所报专业方向2道综合型题目，具体范围参照复试参考书目。同等学力考生在复试期间须加试两门与报考专业相关的本科主干课程，加试科目不得与初试科目相同，试卷满分为100分，60分及以上为合格。考生的加试成绩在考试结束后报送研招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2.外语能力考核。重点考核考生听、说、读、译等能力。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3.综合素质考核。全面考核考生对本专业方向理论知识和应用技能掌握程度，利用所学理论发现、分析和解决问题的能力，对本学科发展动态的了解以及在本专业领域发展的潜力，创新精神和创新能力，思想政治素质、道德品质、心理素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sz w:val="28"/>
          <w:szCs w:val="28"/>
        </w:rPr>
      </w:pPr>
      <w:r>
        <w:rPr>
          <w:rStyle w:val="6"/>
          <w:rFonts w:hint="default" w:ascii="Tahoma" w:hAnsi="Tahoma" w:eastAsia="Tahoma" w:cs="Tahoma"/>
          <w:b/>
          <w:bCs/>
          <w:i w:val="0"/>
          <w:iCs w:val="0"/>
          <w:caps w:val="0"/>
          <w:color w:val="333333"/>
          <w:spacing w:val="0"/>
          <w:sz w:val="20"/>
          <w:szCs w:val="20"/>
          <w:bdr w:val="none" w:color="auto" w:sz="0" w:space="0"/>
          <w:shd w:val="clear" w:fill="FFFFFF"/>
        </w:rPr>
        <w:t>（六）总成绩计算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1.总成绩核算方式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总成绩=初试总成绩×50%+复试成绩×50%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imes New Roman" w:hAnsi="Times New Roman" w:eastAsia="Tahoma" w:cs="Times New Roman"/>
          <w:i w:val="0"/>
          <w:iCs w:val="0"/>
          <w:caps w:val="0"/>
          <w:color w:val="333333"/>
          <w:spacing w:val="0"/>
          <w:sz w:val="20"/>
          <w:szCs w:val="20"/>
          <w:bdr w:val="none" w:color="auto" w:sz="0" w:space="0"/>
          <w:shd w:val="clear" w:fill="FFFFFF"/>
        </w:rPr>
        <w:t>2</w:t>
      </w:r>
      <w:r>
        <w:rPr>
          <w:rFonts w:hint="default" w:ascii="Tahoma" w:hAnsi="Tahoma" w:eastAsia="Tahoma" w:cs="Tahoma"/>
          <w:i w:val="0"/>
          <w:iCs w:val="0"/>
          <w:caps w:val="0"/>
          <w:color w:val="333333"/>
          <w:spacing w:val="0"/>
          <w:sz w:val="20"/>
          <w:szCs w:val="20"/>
          <w:bdr w:val="none" w:color="auto" w:sz="0" w:space="0"/>
          <w:shd w:val="clear" w:fill="FFFFFF"/>
        </w:rPr>
        <w:t>.总成绩排名方式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各方向按照总成绩由高到低依次排序，一志愿考生和调剂考生分别排名。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sz w:val="28"/>
          <w:szCs w:val="28"/>
        </w:rPr>
      </w:pPr>
      <w:r>
        <w:rPr>
          <w:rStyle w:val="6"/>
          <w:rFonts w:hint="default" w:ascii="Tahoma" w:hAnsi="Tahoma" w:eastAsia="Tahoma" w:cs="Tahoma"/>
          <w:b/>
          <w:bCs/>
          <w:i w:val="0"/>
          <w:iCs w:val="0"/>
          <w:caps w:val="0"/>
          <w:color w:val="333333"/>
          <w:spacing w:val="0"/>
          <w:sz w:val="20"/>
          <w:szCs w:val="20"/>
          <w:bdr w:val="none" w:color="auto" w:sz="0" w:space="0"/>
          <w:shd w:val="clear" w:fill="FFFFFF"/>
        </w:rPr>
        <w:t>（七）复试程序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1.发布复试通知。第一志愿上线考生复试通知由研究生院招生办在研究生院网站和研究生招生信息网同时公布，调剂考生是否进入复试由各院系会同研究生院确认后在调剂管理系统向考生发出复试通知。考生及时关注青海大学研究生院官网发布的复试信息，并在规定的时间进行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2.核对复试信息。在复试开始前由复试工作小组再次认真核对考生信息包括准考证、学籍学历、有效身份证件等。信息不符的考生不能进入复试。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考前，要采取“两识别”(人脸识别、人证识别)、 “四比对” (报考库、学籍学历库、人口信息库、诚信档案库数据比对)等措施,加强考生身份审核,严防“冒名顶替”。考中,要采取“一平台”（云考场），“三随机” (随机选定考生次序、随机确定导师组组成人员、随机抽取复试试题)等方式,加强复试过程监管,严防“作弊”。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3.交纳复试费用。根据“云考场”网络远程复试平台要求，需要交纳平台系统使用费，收费标准为30元/人次，参加复试的考生按照系统提示进行交纳。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sz w:val="28"/>
          <w:szCs w:val="28"/>
        </w:rPr>
      </w:pPr>
      <w:r>
        <w:rPr>
          <w:rStyle w:val="6"/>
          <w:rFonts w:hint="default" w:ascii="Tahoma" w:hAnsi="Tahoma" w:eastAsia="Tahoma" w:cs="Tahoma"/>
          <w:b/>
          <w:bCs/>
          <w:i w:val="0"/>
          <w:iCs w:val="0"/>
          <w:caps w:val="0"/>
          <w:color w:val="333333"/>
          <w:spacing w:val="0"/>
          <w:sz w:val="20"/>
          <w:szCs w:val="20"/>
          <w:bdr w:val="none" w:color="auto" w:sz="0" w:space="0"/>
          <w:shd w:val="clear" w:fill="FFFFFF"/>
        </w:rPr>
        <w:t>（八）复试纪律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对在复试中违规的考生，一经查实，按照《国家教育考试违规处理办法》《普通高等学校招生违规行为处理暂行办法》等规定严肃处理，取消录取资格，记入《考生考试诚信档案》。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sz w:val="28"/>
          <w:szCs w:val="28"/>
        </w:rPr>
      </w:pPr>
      <w:r>
        <w:rPr>
          <w:rStyle w:val="6"/>
          <w:rFonts w:hint="default" w:ascii="Tahoma" w:hAnsi="Tahoma" w:eastAsia="Tahoma" w:cs="Tahoma"/>
          <w:b/>
          <w:bCs/>
          <w:i w:val="0"/>
          <w:iCs w:val="0"/>
          <w:caps w:val="0"/>
          <w:color w:val="333333"/>
          <w:spacing w:val="0"/>
          <w:sz w:val="20"/>
          <w:szCs w:val="20"/>
          <w:bdr w:val="none" w:color="auto" w:sz="0" w:space="0"/>
          <w:shd w:val="clear" w:fill="FFFFFF"/>
        </w:rPr>
        <w:t>三、调剂办法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firstLine="560"/>
        <w:jc w:val="both"/>
        <w:rPr>
          <w:sz w:val="28"/>
          <w:szCs w:val="28"/>
        </w:rPr>
      </w:pPr>
      <w:r>
        <w:rPr>
          <w:rFonts w:hint="default" w:ascii="Tahoma" w:hAnsi="Tahoma" w:eastAsia="Tahoma" w:cs="Tahoma"/>
          <w:i w:val="0"/>
          <w:iCs w:val="0"/>
          <w:caps w:val="0"/>
          <w:color w:val="333333"/>
          <w:spacing w:val="0"/>
          <w:sz w:val="20"/>
          <w:szCs w:val="20"/>
          <w:bdr w:val="none" w:color="auto" w:sz="0" w:space="0"/>
          <w:shd w:val="clear" w:fill="FFFFFF"/>
        </w:rPr>
        <w:t>全国硕士研究生招生调剂系统于</w:t>
      </w:r>
      <w:r>
        <w:rPr>
          <w:rFonts w:hint="default" w:ascii="Times New Roman" w:hAnsi="Times New Roman" w:eastAsia="Tahoma" w:cs="Times New Roman"/>
          <w:i w:val="0"/>
          <w:iCs w:val="0"/>
          <w:caps w:val="0"/>
          <w:color w:val="333333"/>
          <w:spacing w:val="0"/>
          <w:sz w:val="20"/>
          <w:szCs w:val="20"/>
          <w:bdr w:val="none" w:color="auto" w:sz="0" w:space="0"/>
          <w:shd w:val="clear" w:fill="FFFFFF"/>
        </w:rPr>
        <w:t>2023</w:t>
      </w:r>
      <w:r>
        <w:rPr>
          <w:rFonts w:hint="default" w:ascii="Tahoma" w:hAnsi="Tahoma" w:eastAsia="Tahoma" w:cs="Tahoma"/>
          <w:i w:val="0"/>
          <w:iCs w:val="0"/>
          <w:caps w:val="0"/>
          <w:color w:val="333333"/>
          <w:spacing w:val="0"/>
          <w:sz w:val="20"/>
          <w:szCs w:val="20"/>
          <w:bdr w:val="none" w:color="auto" w:sz="0" w:space="0"/>
          <w:shd w:val="clear" w:fill="FFFFFF"/>
        </w:rPr>
        <w:t>年</w:t>
      </w:r>
      <w:r>
        <w:rPr>
          <w:rFonts w:hint="default" w:ascii="Times New Roman" w:hAnsi="Times New Roman" w:eastAsia="Tahoma" w:cs="Times New Roman"/>
          <w:i w:val="0"/>
          <w:iCs w:val="0"/>
          <w:caps w:val="0"/>
          <w:color w:val="333333"/>
          <w:spacing w:val="0"/>
          <w:sz w:val="20"/>
          <w:szCs w:val="20"/>
          <w:bdr w:val="none" w:color="auto" w:sz="0" w:space="0"/>
          <w:shd w:val="clear" w:fill="FFFFFF"/>
        </w:rPr>
        <w:t>4</w:t>
      </w:r>
      <w:r>
        <w:rPr>
          <w:rFonts w:hint="default" w:ascii="Tahoma" w:hAnsi="Tahoma" w:eastAsia="Tahoma" w:cs="Tahoma"/>
          <w:i w:val="0"/>
          <w:iCs w:val="0"/>
          <w:caps w:val="0"/>
          <w:color w:val="333333"/>
          <w:spacing w:val="0"/>
          <w:sz w:val="20"/>
          <w:szCs w:val="20"/>
          <w:bdr w:val="none" w:color="auto" w:sz="0" w:space="0"/>
          <w:shd w:val="clear" w:fill="FFFFFF"/>
        </w:rPr>
        <w:t>月</w:t>
      </w:r>
      <w:r>
        <w:rPr>
          <w:rFonts w:hint="default" w:ascii="Times New Roman" w:hAnsi="Times New Roman" w:eastAsia="Tahoma" w:cs="Times New Roman"/>
          <w:i w:val="0"/>
          <w:iCs w:val="0"/>
          <w:caps w:val="0"/>
          <w:color w:val="333333"/>
          <w:spacing w:val="0"/>
          <w:sz w:val="20"/>
          <w:szCs w:val="20"/>
          <w:bdr w:val="none" w:color="auto" w:sz="0" w:space="0"/>
          <w:shd w:val="clear" w:fill="FFFFFF"/>
        </w:rPr>
        <w:t>6</w:t>
      </w:r>
      <w:r>
        <w:rPr>
          <w:rFonts w:hint="default" w:ascii="Tahoma" w:hAnsi="Tahoma" w:eastAsia="Tahoma" w:cs="Tahoma"/>
          <w:i w:val="0"/>
          <w:iCs w:val="0"/>
          <w:caps w:val="0"/>
          <w:color w:val="333333"/>
          <w:spacing w:val="0"/>
          <w:sz w:val="20"/>
          <w:szCs w:val="20"/>
          <w:bdr w:val="none" w:color="auto" w:sz="0" w:space="0"/>
          <w:shd w:val="clear" w:fill="FFFFFF"/>
        </w:rPr>
        <w:t>日开通，具体内容参见青海大学研究生官网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both"/>
        <w:rPr>
          <w:sz w:val="28"/>
          <w:szCs w:val="28"/>
        </w:rPr>
      </w:pPr>
      <w:r>
        <w:rPr>
          <w:rFonts w:hint="default" w:ascii="Times New Roman" w:hAnsi="Times New Roman" w:eastAsia="Tahoma" w:cs="Times New Roman"/>
          <w:i w:val="0"/>
          <w:iCs w:val="0"/>
          <w:caps w:val="0"/>
          <w:color w:val="333333"/>
          <w:spacing w:val="0"/>
          <w:sz w:val="20"/>
          <w:szCs w:val="20"/>
          <w:bdr w:val="none" w:color="auto" w:sz="0" w:space="0"/>
          <w:shd w:val="clear" w:fill="FFFFFF"/>
        </w:rPr>
        <w:t>https://yjs.qhu.edu.cn/tzgg1/2140306d39744c1198be5ce89acb3f3e.htm</w:t>
      </w:r>
      <w:r>
        <w:rPr>
          <w:rFonts w:hint="default" w:ascii="Tahoma" w:hAnsi="Tahoma" w:eastAsia="Tahoma" w:cs="Tahoma"/>
          <w:i w:val="0"/>
          <w:iCs w:val="0"/>
          <w:caps w:val="0"/>
          <w:color w:val="333333"/>
          <w:spacing w:val="0"/>
          <w:sz w:val="20"/>
          <w:szCs w:val="20"/>
          <w:bdr w:val="none" w:color="auto" w:sz="0" w:space="0"/>
          <w:shd w:val="clear" w:fill="FFFFFF"/>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C4243A"/>
    <w:multiLevelType w:val="multilevel"/>
    <w:tmpl w:val="DBC4243A"/>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
    <w:nsid w:val="E68C0025"/>
    <w:multiLevelType w:val="multilevel"/>
    <w:tmpl w:val="E68C0025"/>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2">
    <w:nsid w:val="EE7755D4"/>
    <w:multiLevelType w:val="multilevel"/>
    <w:tmpl w:val="EE7755D4"/>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F7A3E56"/>
    <w:rsid w:val="6B070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hyperlink" Target="https://gfxy.qhu.edu.cn/images/2023-04/0bba4d96002b4adba8ef9eb33e156941.png"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2607</Words>
  <Characters>2759</Characters>
  <Lines>0</Lines>
  <Paragraphs>0</Paragraphs>
  <TotalTime>0</TotalTime>
  <ScaleCrop>false</ScaleCrop>
  <LinksUpToDate>false</LinksUpToDate>
  <CharactersWithSpaces>2769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2023-05-03T02:56:16Z</dcterms:created>
  <dc:creator>Administrator</dc:creator>
  <cp:lastModifiedBy>王英</cp:lastModifiedBy>
  <dcterms:modified xsi:type="dcterms:W3CDTF">2023-05-03T02:56:33Z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35053766FA0D4A3397CBCBB86712F87B</vt:lpwstr>
  </property>
</Properties>
</file>