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bCs/>
                <w:i w:val="0"/>
                <w:iCs w:val="0"/>
                <w:caps w:val="0"/>
                <w:color w:val="727272"/>
                <w:spacing w:val="0"/>
                <w:sz w:val="24"/>
                <w:szCs w:val="24"/>
              </w:rPr>
            </w:pPr>
            <w:r>
              <w:rPr>
                <w:rFonts w:hint="eastAsia" w:ascii="宋体" w:hAnsi="宋体" w:eastAsia="宋体" w:cs="宋体"/>
                <w:b/>
                <w:bCs/>
                <w:i w:val="0"/>
                <w:iCs w:val="0"/>
                <w:caps w:val="0"/>
                <w:color w:val="727272"/>
                <w:spacing w:val="0"/>
                <w:kern w:val="0"/>
                <w:sz w:val="24"/>
                <w:szCs w:val="24"/>
                <w:lang w:val="en-US" w:eastAsia="zh-CN" w:bidi="ar"/>
              </w:rPr>
              <w:t>黑龙江中医药大学关于2023年硕士研究生调剂系统药学院（第二轮）开放时间的通知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727272"/>
                <w:spacing w:val="0"/>
                <w:sz w:val="14"/>
                <w:szCs w:val="14"/>
              </w:rPr>
            </w:pPr>
            <w:r>
              <w:rPr>
                <w:rFonts w:hint="eastAsia" w:ascii="宋体" w:hAnsi="宋体" w:eastAsia="宋体" w:cs="宋体"/>
                <w:i w:val="0"/>
                <w:iCs w:val="0"/>
                <w:caps w:val="0"/>
                <w:color w:val="727272"/>
                <w:spacing w:val="0"/>
                <w:kern w:val="0"/>
                <w:sz w:val="18"/>
                <w:szCs w:val="18"/>
                <w:bdr w:val="none" w:color="auto" w:sz="0" w:space="0"/>
                <w:lang w:val="en-US" w:eastAsia="zh-CN" w:bidi="ar"/>
              </w:rPr>
              <w:t>2023-04-08 21:05</w:t>
            </w:r>
            <w:r>
              <w:rPr>
                <w:rFonts w:hint="eastAsia" w:ascii="宋体" w:hAnsi="宋体" w:eastAsia="宋体" w:cs="宋体"/>
                <w:i w:val="0"/>
                <w:iCs w:val="0"/>
                <w:caps w:val="0"/>
                <w:color w:val="727272"/>
                <w:spacing w:val="0"/>
                <w:kern w:val="0"/>
                <w:sz w:val="14"/>
                <w:szCs w:val="14"/>
                <w:lang w:val="en-US" w:eastAsia="zh-CN" w:bidi="ar"/>
              </w:rPr>
              <w:t> </w:t>
            </w:r>
            <w:r>
              <w:rPr>
                <w:rFonts w:hint="eastAsia" w:ascii="宋体" w:hAnsi="宋体" w:eastAsia="宋体" w:cs="宋体"/>
                <w:i w:val="0"/>
                <w:iCs w:val="0"/>
                <w:caps w:val="0"/>
                <w:color w:val="727272"/>
                <w:spacing w:val="0"/>
                <w:kern w:val="0"/>
                <w:sz w:val="18"/>
                <w:szCs w:val="18"/>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727272"/>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left"/>
              <w:rPr>
                <w:rFonts w:hint="eastAsia" w:ascii="宋体" w:hAnsi="宋体" w:eastAsia="宋体" w:cs="宋体"/>
                <w:i w:val="0"/>
                <w:iCs w:val="0"/>
                <w:caps w:val="0"/>
                <w:color w:val="727272"/>
                <w:spacing w:val="0"/>
                <w:sz w:val="18"/>
                <w:szCs w:val="18"/>
              </w:rPr>
            </w:pPr>
            <w:r>
              <w:rPr>
                <w:rFonts w:hint="eastAsia" w:ascii="宋体" w:hAnsi="宋体" w:eastAsia="宋体" w:cs="宋体"/>
                <w:i w:val="0"/>
                <w:iCs w:val="0"/>
                <w:caps w:val="0"/>
                <w:color w:val="727272"/>
                <w:spacing w:val="0"/>
                <w:kern w:val="0"/>
                <w:sz w:val="18"/>
                <w:szCs w:val="18"/>
                <w:bdr w:val="none" w:color="auto" w:sz="0" w:space="0"/>
                <w:lang w:val="en-US" w:eastAsia="zh-CN" w:bidi="ar"/>
              </w:rPr>
              <w:t>   </w:t>
            </w:r>
            <w:r>
              <w:rPr>
                <w:rFonts w:ascii="仿宋_GB2312" w:hAnsi="仿宋_GB2312" w:eastAsia="仿宋_GB2312" w:cs="仿宋_GB2312"/>
                <w:i w:val="0"/>
                <w:iCs w:val="0"/>
                <w:caps w:val="0"/>
                <w:color w:val="727272"/>
                <w:spacing w:val="0"/>
                <w:kern w:val="0"/>
                <w:sz w:val="22"/>
                <w:szCs w:val="22"/>
                <w:bdr w:val="none" w:color="auto" w:sz="0" w:space="0"/>
                <w:lang w:val="en-US" w:eastAsia="zh-CN" w:bidi="ar"/>
              </w:rPr>
              <w:t>药学院</w:t>
            </w:r>
            <w:r>
              <w:rPr>
                <w:rFonts w:hint="default" w:ascii="仿宋_GB2312" w:hAnsi="仿宋_GB2312" w:eastAsia="仿宋_GB2312" w:cs="仿宋_GB2312"/>
                <w:i w:val="0"/>
                <w:iCs w:val="0"/>
                <w:caps w:val="0"/>
                <w:color w:val="727272"/>
                <w:spacing w:val="0"/>
                <w:kern w:val="0"/>
                <w:sz w:val="22"/>
                <w:szCs w:val="22"/>
                <w:bdr w:val="none" w:color="auto" w:sz="0" w:space="0"/>
                <w:lang w:val="en-US" w:eastAsia="zh-CN" w:bidi="ar"/>
              </w:rPr>
              <w:t>2023年硕士研究生招生经过第一志愿生源和第一轮调剂考生复试拟录取后尚有招生计划余额（见下表）。经研究决定，学校拟定于</w:t>
            </w:r>
            <w:r>
              <w:rPr>
                <w:rFonts w:hint="eastAsia" w:ascii="宋体" w:hAnsi="宋体" w:eastAsia="宋体" w:cs="宋体"/>
                <w:i w:val="0"/>
                <w:iCs w:val="0"/>
                <w:caps w:val="0"/>
                <w:color w:val="727272"/>
                <w:spacing w:val="0"/>
                <w:kern w:val="0"/>
                <w:sz w:val="18"/>
                <w:szCs w:val="18"/>
                <w:bdr w:val="none" w:color="auto" w:sz="0" w:space="0"/>
                <w:lang w:val="en-US" w:eastAsia="zh-CN" w:bidi="ar"/>
              </w:rPr>
              <w:t> </w:t>
            </w:r>
            <w:r>
              <w:rPr>
                <w:rFonts w:hint="default" w:ascii="仿宋_GB2312" w:hAnsi="仿宋_GB2312" w:eastAsia="仿宋_GB2312" w:cs="仿宋_GB2312"/>
                <w:i w:val="0"/>
                <w:iCs w:val="0"/>
                <w:caps w:val="0"/>
                <w:color w:val="727272"/>
                <w:spacing w:val="0"/>
                <w:kern w:val="0"/>
                <w:sz w:val="22"/>
                <w:szCs w:val="22"/>
                <w:bdr w:val="none" w:color="auto" w:sz="0" w:space="0"/>
                <w:lang w:val="en-US" w:eastAsia="zh-CN" w:bidi="ar"/>
              </w:rPr>
              <w:t>4</w:t>
            </w:r>
            <w:r>
              <w:rPr>
                <w:rFonts w:hint="eastAsia" w:ascii="宋体" w:hAnsi="宋体" w:eastAsia="宋体" w:cs="宋体"/>
                <w:i w:val="0"/>
                <w:iCs w:val="0"/>
                <w:caps w:val="0"/>
                <w:color w:val="727272"/>
                <w:spacing w:val="0"/>
                <w:kern w:val="0"/>
                <w:sz w:val="18"/>
                <w:szCs w:val="18"/>
                <w:bdr w:val="none" w:color="auto" w:sz="0" w:space="0"/>
                <w:lang w:val="en-US" w:eastAsia="zh-CN" w:bidi="ar"/>
              </w:rPr>
              <w:t> </w:t>
            </w:r>
            <w:r>
              <w:rPr>
                <w:rFonts w:hint="default" w:ascii="仿宋_GB2312" w:hAnsi="仿宋_GB2312" w:eastAsia="仿宋_GB2312" w:cs="仿宋_GB2312"/>
                <w:i w:val="0"/>
                <w:iCs w:val="0"/>
                <w:caps w:val="0"/>
                <w:color w:val="727272"/>
                <w:spacing w:val="0"/>
                <w:kern w:val="0"/>
                <w:sz w:val="22"/>
                <w:szCs w:val="22"/>
                <w:bdr w:val="none" w:color="auto" w:sz="0" w:space="0"/>
                <w:lang w:val="en-US" w:eastAsia="zh-CN" w:bidi="ar"/>
              </w:rPr>
              <w:t>月9日启动药学院第二轮调剂工作。现将调剂相关事宜通知如下：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一、调剂各专业按余额计划数的200%差额比例进行复试。申请我校调剂的每位考生只能填报一个调剂专业，填报两个及以上专业视为无效申请，需慎重申报。对申请同一专业、初试科目完全相同的调剂考生，依据考生初试成绩择优确定进入复试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二、有以下情况者，不能参加我校第二轮的调剂复试：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1.经我校复试合格已经拟录取的考生。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2.取得我校复试资格，但未通过复试资格审查或放弃我校复试资格的考生（含第一志愿和调剂）。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3.参加我校复试，复试成绩不合格（第一志愿复试笔试或面试成绩低于60分，调剂复试总分低于120分）的考生。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4.放弃我校拟录取资格的考生（含第一志愿和调剂）。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三、学校发出复试通知后，考生须在12小时内进行确认，否则视为放弃参加复试资格。考生调剂志愿锁定时间不超过36个小时。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四、学校在复试结束后48小时内发布待录取通知，接到待录取通知的考生应于6小时内（以待录取通知发出时间起计算）确认接受待录取，否则视为放弃待录取资格。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五、时间安排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1.我校在“全国硕士研究生招生考试网上调剂服务系统”药学院第二轮调剂开放时间为4月9日0:00—4月9日14:00，届时考生可登陆调剂系统，查看接收调剂的专业、缺额信息并申请调剂我校。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2.调剂复试具体时间以学科通知时间为准。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宋体" w:eastAsia="仿宋_GB2312" w:cs="仿宋_GB2312"/>
                <w:i w:val="0"/>
                <w:iCs w:val="0"/>
                <w:caps w:val="0"/>
                <w:color w:val="727272"/>
                <w:spacing w:val="0"/>
                <w:sz w:val="22"/>
                <w:szCs w:val="22"/>
                <w:bdr w:val="none" w:color="auto" w:sz="0" w:space="0"/>
              </w:rPr>
              <w:t>六、调剂考生在《2023年硕士研究生招生导师目录及复试科目》内查询申请调入专业所对应的“复试科目”一栏,于研招网申请调剂时，在调剂志愿备注一栏内注明所报考的导师及调剂复试科目。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宋体" w:eastAsia="仿宋_GB2312" w:cs="仿宋_GB2312"/>
                <w:i w:val="0"/>
                <w:iCs w:val="0"/>
                <w:caps w:val="0"/>
                <w:color w:val="727272"/>
                <w:spacing w:val="0"/>
                <w:sz w:val="22"/>
                <w:szCs w:val="22"/>
                <w:bdr w:val="none" w:color="auto" w:sz="0" w:space="0"/>
              </w:rPr>
              <w:t>七、其他相关事</w:t>
            </w:r>
            <w:r>
              <w:rPr>
                <w:rFonts w:hint="default" w:ascii="仿宋_GB2312" w:hAnsi="仿宋_GB2312" w:eastAsia="仿宋_GB2312" w:cs="仿宋_GB2312"/>
                <w:i w:val="0"/>
                <w:iCs w:val="0"/>
                <w:caps w:val="0"/>
                <w:color w:val="727272"/>
                <w:spacing w:val="0"/>
                <w:sz w:val="22"/>
                <w:szCs w:val="22"/>
                <w:bdr w:val="none" w:color="auto" w:sz="0" w:space="0"/>
              </w:rPr>
              <w:t>宜详见《黑龙江中医药大学2023年硕士研究生调剂工作通知》。我校将根据实际录取情况发布后续的调剂信息。调剂复试期间，拟接收调剂考生专业、人数可根据生源情况进行调整，请考生密切关注研究生院网站。预祝各位考生调剂顺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rPr>
              <w:t>黑龙江中医药大学硕士研究生药学院第二轮调剂计划表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p>
          <w:tbl>
            <w:tblPr>
              <w:tblW w:w="0" w:type="auto"/>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368"/>
              <w:gridCol w:w="1368"/>
              <w:gridCol w:w="1368"/>
              <w:gridCol w:w="1368"/>
              <w:gridCol w:w="13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68"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招生学院</w:t>
                  </w:r>
                </w:p>
              </w:tc>
              <w:tc>
                <w:tcPr>
                  <w:tcW w:w="1368"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代码</w:t>
                  </w:r>
                </w:p>
              </w:tc>
              <w:tc>
                <w:tcPr>
                  <w:tcW w:w="1368"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类型</w:t>
                  </w:r>
                </w:p>
              </w:tc>
              <w:tc>
                <w:tcPr>
                  <w:tcW w:w="1368"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专业名称</w:t>
                  </w:r>
                </w:p>
              </w:tc>
              <w:tc>
                <w:tcPr>
                  <w:tcW w:w="1368"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调剂计划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0" w:type="dxa"/>
              </w:trPr>
              <w:tc>
                <w:tcPr>
                  <w:tcW w:w="1368"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药学院</w:t>
                  </w:r>
                </w:p>
              </w:tc>
              <w:tc>
                <w:tcPr>
                  <w:tcW w:w="1368"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1008Z4</w:t>
                  </w:r>
                </w:p>
              </w:tc>
              <w:tc>
                <w:tcPr>
                  <w:tcW w:w="1368"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学术型</w:t>
                  </w:r>
                </w:p>
              </w:tc>
              <w:tc>
                <w:tcPr>
                  <w:tcW w:w="1368"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中药炮制学</w:t>
                  </w:r>
                </w:p>
              </w:tc>
              <w:tc>
                <w:tcPr>
                  <w:tcW w:w="1368"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jc w:val="center"/>
                  </w:pPr>
                  <w:r>
                    <w:rPr>
                      <w:rFonts w:hint="default" w:ascii="仿宋_GB2312" w:hAnsi="仿宋_GB2312" w:eastAsia="仿宋_GB2312" w:cs="仿宋_GB2312"/>
                      <w:sz w:val="22"/>
                      <w:szCs w:val="22"/>
                      <w:bdr w:val="none" w:color="auto" w:sz="0" w:space="0"/>
                    </w:rPr>
                    <w:t>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right"/>
            </w:pPr>
            <w:r>
              <w:rPr>
                <w:rFonts w:hint="default" w:ascii="仿宋_GB2312" w:hAnsi="仿宋_GB2312" w:eastAsia="仿宋_GB2312" w:cs="仿宋_GB2312"/>
                <w:i w:val="0"/>
                <w:iCs w:val="0"/>
                <w:caps w:val="0"/>
                <w:color w:val="727272"/>
                <w:spacing w:val="0"/>
                <w:sz w:val="22"/>
                <w:szCs w:val="22"/>
                <w:bdr w:val="none" w:color="auto" w:sz="0" w:space="0"/>
              </w:rPr>
              <w:t>黑龙江中医药大学研究生院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444"/>
              <w:jc w:val="right"/>
            </w:pPr>
            <w:r>
              <w:rPr>
                <w:rFonts w:hint="default" w:ascii="仿宋_GB2312" w:hAnsi="仿宋_GB2312" w:eastAsia="仿宋_GB2312" w:cs="仿宋_GB2312"/>
                <w:i w:val="0"/>
                <w:iCs w:val="0"/>
                <w:caps w:val="0"/>
                <w:color w:val="727272"/>
                <w:spacing w:val="0"/>
                <w:sz w:val="22"/>
                <w:szCs w:val="22"/>
                <w:bdr w:val="none" w:color="auto" w:sz="0" w:space="0"/>
              </w:rPr>
              <w:t>2023年4月8日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0CC7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900</Words>
  <Characters>955</Characters>
  <Lines>0</Lines>
  <Paragraphs>0</Paragraphs>
  <TotalTime>0</TotalTime>
  <ScaleCrop>false</ScaleCrop>
  <LinksUpToDate>false</LinksUpToDate>
  <CharactersWithSpaces>963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2023-05-12T01:51:32Z</dcterms:created>
  <dc:creator>DELL</dc:creator>
  <cp:lastModifiedBy>曾经的那个老吴</cp:lastModifiedBy>
  <dcterms:modified xsi:type="dcterms:W3CDTF">2023-05-12T01:51:34Z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046A85379E1A4ECCA3DB175FC7EF6364_12</vt:lpwstr>
  </property>
</Properties>
</file>