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2023年机械工程学院调剂复试人员名单公示（第二批）及复试时间公告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2023-04-11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8" w:beforeAutospacing="0" w:after="168" w:afterAutospacing="0" w:line="216" w:lineRule="atLeast"/>
              <w:ind w:left="0" w:right="0" w:firstLine="516"/>
              <w:jc w:val="both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8" w:beforeAutospacing="0" w:after="168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34"/>
                <w:szCs w:val="34"/>
                <w:bdr w:val="none" w:color="auto" w:sz="0" w:space="0"/>
                <w:shd w:val="clear" w:fill="FFFFFF"/>
              </w:rPr>
              <w:t>2023年机械工程学院调剂复试人员名单公示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8" w:beforeAutospacing="0" w:after="168" w:afterAutospacing="0" w:line="420" w:lineRule="atLeast"/>
              <w:ind w:left="0" w:right="0" w:firstLine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34"/>
                <w:szCs w:val="34"/>
                <w:bdr w:val="none" w:color="auto" w:sz="0" w:space="0"/>
                <w:shd w:val="clear" w:fill="FFFFFF"/>
              </w:rPr>
              <w:t>（第二批）及复试时间公告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8" w:beforeAutospacing="0" w:after="168" w:afterAutospacing="0" w:line="420" w:lineRule="atLeast"/>
              <w:ind w:left="0" w:right="0" w:firstLine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8" w:beforeAutospacing="0" w:after="168" w:afterAutospacing="0" w:line="420" w:lineRule="atLeast"/>
              <w:ind w:left="0" w:right="0" w:firstLine="516"/>
              <w:jc w:val="both"/>
            </w:pP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一、调剂复试人员名单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根据我院调剂信息公告，在调剂系统开放期间内征集的志愿，按照学院制定的复试方案并参考考生初试成绩，我院已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择优向以下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名考生发出复试通知，现将复试人员名单公示如下：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10" w:beforeAutospacing="0" w:after="210" w:afterAutospacing="0" w:line="420" w:lineRule="atLeast"/>
              <w:ind w:left="0" w:right="0" w:firstLine="516"/>
              <w:jc w:val="center"/>
            </w:pPr>
            <w:r>
              <w:rPr>
                <w:rStyle w:val="5"/>
                <w:rFonts w:ascii="楷体_GB2312" w:hAnsi="楷体_GB2312" w:eastAsia="楷体_GB2312" w:cs="楷体_GB2312"/>
                <w:b/>
                <w:bCs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机械工程（</w:t>
            </w:r>
            <w:r>
              <w:rPr>
                <w:rStyle w:val="5"/>
                <w:rFonts w:hint="default" w:ascii="楷体_GB2312" w:hAnsi="楷体_GB2312" w:eastAsia="楷体_GB2312" w:cs="楷体_GB2312"/>
                <w:b/>
                <w:bCs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080200）调剂复试名单：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drawing>
                <wp:inline distT="0" distB="0" distL="114300" distR="114300">
                  <wp:extent cx="7143750" cy="3514725"/>
                  <wp:effectExtent l="0" t="0" r="3810" b="571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3514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 w:firstLine="516"/>
              <w:jc w:val="center"/>
            </w:pPr>
            <w:r>
              <w:rPr>
                <w:rStyle w:val="5"/>
                <w:rFonts w:hint="default" w:ascii="楷体_GB2312" w:hAnsi="楷体_GB2312" w:eastAsia="楷体_GB2312" w:cs="楷体_GB2312"/>
                <w:b/>
                <w:bCs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机械（085500）调剂复试名单：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drawing>
                <wp:inline distT="0" distB="0" distL="114300" distR="114300">
                  <wp:extent cx="6124575" cy="7439025"/>
                  <wp:effectExtent l="0" t="0" r="1905" b="13335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4575" cy="7439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二、调剂复试时间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Style w:val="5"/>
                <w:rFonts w:hint="default" w:ascii="楷体_GB2312" w:hAnsi="楷体_GB2312" w:eastAsia="楷体_GB2312" w:cs="楷体_GB2312"/>
                <w:b/>
                <w:bCs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1.调剂复试时间：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4月14日-4月15日。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Style w:val="5"/>
                <w:rFonts w:hint="default" w:ascii="楷体_GB2312" w:hAnsi="楷体_GB2312" w:eastAsia="楷体_GB2312" w:cs="楷体_GB2312"/>
                <w:b/>
                <w:bCs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2.具体时间安排：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4月14日，08:30-12:00，提交相关材料，进行资格审查。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4月14日，13:30-17:05，调剂复试。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4月15日，08:30-12:00，13:30-17:05，调剂复试。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Style w:val="5"/>
                <w:rFonts w:hint="default" w:ascii="楷体_GB2312" w:hAnsi="楷体_GB2312" w:eastAsia="楷体_GB2312" w:cs="楷体_GB2312"/>
                <w:b/>
                <w:bCs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3.资格审查材料：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“按照黑龙江科技大学机械工程学院2023年硕士研究生复试录取工作实施细则”中相关要求准备，资格审查不合格者不予复试。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4.资格审查材料提交到机械工程学院二楼207室。联系人：尤老师；联系方式：0451-88036136。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 w:firstLine="516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5.复试相关工作详见“机械工程学院2023年硕士研究生复试录取工作实施细则”。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 w:firstLine="5376"/>
              <w:jc w:val="righ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机械工程学院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20" w:lineRule="atLeast"/>
              <w:ind w:left="0" w:right="0"/>
              <w:jc w:val="righ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2023年4月11日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F2D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2023-05-11T09:44:17Z</dcterms:created>
  <dc:creator>DELL</dc:creator>
  <cp:lastModifiedBy>曾经的那个老吴</cp:lastModifiedBy>
  <dcterms:modified xsi:type="dcterms:W3CDTF">2023-05-11T09:44:20Z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7CCD83E5C9CF428595603872A85B0BAA_12</vt:lpwstr>
  </property>
</Properties>
</file>