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14" w:lineRule="atLeast"/>
        <w:ind w:left="0" w:right="0" w:firstLine="0"/>
        <w:rPr>
          <w:rFonts w:ascii="Microsoft YaHei UI" w:hAnsi="Microsoft YaHei UI" w:eastAsia="Microsoft YaHei UI" w:cs="Microsoft YaHei UI"/>
          <w:i w:val="0"/>
          <w:caps w:val="0"/>
          <w:spacing w:val="5"/>
          <w:sz w:val="22"/>
          <w:szCs w:val="22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sz w:val="22"/>
          <w:szCs w:val="22"/>
          <w:bdr w:val="none" w:color="auto" w:sz="0" w:space="0"/>
          <w:shd w:val="clear" w:fill="FFFFFF"/>
        </w:rPr>
        <w:t>2023年齐鲁工业大学（山东省科学院）硕士研究生调剂复试公告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0" w:afterAutospacing="0" w:line="200" w:lineRule="atLeast"/>
        <w:ind w:left="0" w:right="0" w:firstLine="0"/>
        <w:jc w:val="left"/>
        <w:rPr>
          <w:rFonts w:hint="eastAsia" w:ascii="Microsoft YaHei UI" w:hAnsi="Microsoft YaHei UI" w:eastAsia="Microsoft YaHei UI" w:cs="Microsoft YaHei UI"/>
          <w:i w:val="0"/>
          <w:caps w:val="0"/>
          <w:spacing w:val="5"/>
          <w:sz w:val="0"/>
          <w:szCs w:val="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用❤守护你的</w:t>
      </w: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kern w:val="0"/>
          <w:sz w:val="0"/>
          <w:szCs w:val="0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kern w:val="0"/>
          <w:sz w:val="15"/>
          <w:szCs w:val="15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kern w:val="0"/>
          <w:sz w:val="15"/>
          <w:szCs w:val="15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"https://mp.weixin.qq.com/s/javascript:void(0);" </w:instrText>
      </w: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kern w:val="0"/>
          <w:sz w:val="15"/>
          <w:szCs w:val="15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spacing w:val="5"/>
          <w:sz w:val="15"/>
          <w:szCs w:val="15"/>
          <w:u w:val="none"/>
          <w:bdr w:val="none" w:color="auto" w:sz="0" w:space="0"/>
          <w:shd w:val="clear" w:fill="FFFFFF"/>
        </w:rPr>
        <w:t>齐鲁工业大学研究生教育</w:t>
      </w: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kern w:val="0"/>
          <w:sz w:val="15"/>
          <w:szCs w:val="15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kern w:val="0"/>
          <w:sz w:val="0"/>
          <w:szCs w:val="0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7"/>
          <w:rFonts w:hint="eastAsia" w:ascii="Microsoft YaHei UI" w:hAnsi="Microsoft YaHei UI" w:eastAsia="Microsoft YaHei UI" w:cs="Microsoft YaHei UI"/>
          <w:i w:val="0"/>
          <w:caps w:val="0"/>
          <w:spacing w:val="5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2023-04-02 22:01</w:t>
      </w: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kern w:val="0"/>
          <w:sz w:val="0"/>
          <w:szCs w:val="0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7"/>
          <w:rFonts w:hint="eastAsia" w:ascii="Microsoft YaHei UI" w:hAnsi="Microsoft YaHei UI" w:eastAsia="Microsoft YaHei UI" w:cs="Microsoft YaHei UI"/>
          <w:i w:val="0"/>
          <w:caps w:val="0"/>
          <w:spacing w:val="5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发表于山东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2023年我校（院）硕士研究生招生拟接收部分调剂考生，有调剂意向的考生请尽快与调剂专业所在学部（院）联系。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一、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2023年“全国硕士研究生招生调剂服务系统”将于2023年4月6日开放，我校将与研招网调剂系统同步开放，开放时间不少于12小时，各专业、领域根据生源情况提前公布开放时间及复试安排。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二、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校（院）只接收英语语种调剂，且需符合下列要求：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1.符合校（院）招生专业的报考条件。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2.初试成绩达到教育部统一规定的A类地区的全国初试成绩基本要求（单科、总分；含退役大学生士兵专项计划调剂考生）。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3.原报考专业与校（院）招生专业相同或相近，并在同一学科门类范围内。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4.原初试科目与校（院）初试科目相同或相近，其中初试全国统一命题科目应与我校（院）招生专业全国统一命题科目相同。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5.统一命题科目数学一、二、三之间和英语一、二之间可由高向低调，不可由低向高调。例如：数学一可调至数学二，英语一可调至英语二，不得逆调。初试科目无数学科目的考生无法调剂到校（院）初试科目设置数学科目的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三、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ascii="PingFangSC-light" w:hAnsi="PingFangSC-light" w:eastAsia="PingFangSC-light" w:cs="PingFangSC-light"/>
          <w:i w:val="0"/>
          <w:caps w:val="0"/>
          <w:color w:val="000000"/>
          <w:spacing w:val="5"/>
          <w:bdr w:val="none" w:color="auto" w:sz="0" w:space="0"/>
          <w:shd w:val="clear" w:fill="FFFFFF"/>
        </w:rPr>
        <w:t>1.符合国家A区分数线的考生登录“中国研究生招生信息网-全国硕士研究生招生调剂服务系统”填报调剂志愿，完成调剂申请。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default" w:ascii="PingFangSC-light" w:hAnsi="PingFangSC-light" w:eastAsia="PingFangSC-light" w:cs="PingFangSC-light"/>
          <w:i w:val="0"/>
          <w:caps w:val="0"/>
          <w:color w:val="000000"/>
          <w:spacing w:val="5"/>
          <w:bdr w:val="none" w:color="auto" w:sz="0" w:space="0"/>
          <w:shd w:val="clear" w:fill="FFFFFF"/>
        </w:rPr>
        <w:t>2.学部（院）对考生资格进行初审，确定考生的调剂资格，经研究生处审核后发送复试通知，如考生在规定时间内未完成确认操作，视为自动放弃。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default" w:ascii="PingFangSC-light" w:hAnsi="PingFangSC-light" w:eastAsia="PingFangSC-light" w:cs="PingFangSC-light"/>
          <w:i w:val="0"/>
          <w:caps w:val="0"/>
          <w:color w:val="000000"/>
          <w:spacing w:val="5"/>
          <w:bdr w:val="none" w:color="auto" w:sz="0" w:space="0"/>
          <w:shd w:val="clear" w:fill="FFFFFF"/>
        </w:rPr>
        <w:t>3.校（院）开放调剂系统持续时间不低于12个小时。对申请校（院）同一专业、初试科目完全相同的调剂考生，按考生初试成绩择优遴选进入复试的考生名单。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default" w:ascii="PingFangSC-light" w:hAnsi="PingFangSC-light" w:eastAsia="PingFangSC-light" w:cs="PingFangSC-light"/>
          <w:i w:val="0"/>
          <w:caps w:val="0"/>
          <w:color w:val="000000"/>
          <w:spacing w:val="5"/>
          <w:bdr w:val="none" w:color="auto" w:sz="0" w:space="0"/>
          <w:shd w:val="clear" w:fill="FFFFFF"/>
        </w:rPr>
        <w:t>4.考生调剂志愿锁定时间为36小时。考生如在锁定时间结束后仍未收到复试通知，锁定自行解除，考生可继续填报其他志愿。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default" w:ascii="PingFangSC-light" w:hAnsi="PingFangSC-light" w:eastAsia="PingFangSC-light" w:cs="PingFangSC-light"/>
          <w:i w:val="0"/>
          <w:caps w:val="0"/>
          <w:color w:val="000000"/>
          <w:spacing w:val="5"/>
          <w:bdr w:val="none" w:color="auto" w:sz="0" w:space="0"/>
          <w:shd w:val="clear" w:fill="FFFFFF"/>
        </w:rPr>
        <w:t>5.同一调剂考生只能参加本校（院）内一个招生单位的专业复试。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default" w:ascii="PingFangSC-light" w:hAnsi="PingFangSC-light" w:eastAsia="PingFangSC-light" w:cs="PingFangSC-light"/>
          <w:i w:val="0"/>
          <w:caps w:val="0"/>
          <w:color w:val="000000"/>
          <w:spacing w:val="5"/>
          <w:bdr w:val="none" w:color="auto" w:sz="0" w:space="0"/>
          <w:shd w:val="clear" w:fill="FFFFFF"/>
        </w:rPr>
        <w:t>6.各学科（类别）相关调剂工作办法由各招生学部（院）公布。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default" w:ascii="PingFangSC-light" w:hAnsi="PingFangSC-light" w:eastAsia="PingFangSC-light" w:cs="PingFangSC-light"/>
          <w:i w:val="0"/>
          <w:caps w:val="0"/>
          <w:color w:val="000000"/>
          <w:spacing w:val="5"/>
          <w:bdr w:val="none" w:color="auto" w:sz="0" w:space="0"/>
          <w:shd w:val="clear" w:fill="FFFFFF"/>
        </w:rPr>
        <w:t>7.考生填报调剂志愿前，请务必充分了解各学部（院)的调剂专业、接收考生调剂的时间、基本要求、工作程序、调剂复试办法等信息，以及相关专业不同学习方式(全日制和非全日制)在培养、奖助等方面的差异。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四、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调剂复试安排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校（院）所有调剂招生学科（类别）均采取现场复试方式。复试主要包括专业课测试、英语听说测试、综合面试、心理测试、同等学力加试等环节。具体安排以招收调剂的学部（院）通知为准。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所有考生须在规定时间内参加复试，不参加复试者不具有录取资格。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五、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研究生处联系方式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联系电话：0531-89631824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邮   箱：yzb10431@163.com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</w:pPr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研招网站：http://yjszs.qlu.edu.cn/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六、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Style w:val="6"/>
          <w:rFonts w:hint="eastAsia" w:ascii="Microsoft YaHei UI" w:hAnsi="Microsoft YaHei UI" w:eastAsia="Microsoft YaHei UI" w:cs="Microsoft YaHei UI"/>
          <w:i w:val="0"/>
          <w:caps w:val="0"/>
          <w:spacing w:val="5"/>
          <w:bdr w:val="none" w:color="auto" w:sz="0" w:space="0"/>
          <w:shd w:val="clear" w:fill="FFFFFF"/>
        </w:rPr>
        <w:t>招收调剂专业、领域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caps w:val="0"/>
          <w:spacing w:val="5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spacing w:val="5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080000" cy="6294120"/>
            <wp:effectExtent l="0" t="0" r="0" b="508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6294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A7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2023-05-23T07:44:37Z</dcterms:created>
  <dc:creator>86188</dc:creator>
  <cp:lastModifiedBy>随风而动</cp:lastModifiedBy>
  <dcterms:modified xsi:type="dcterms:W3CDTF">2023-05-23T07:44:48Z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