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t>886</w:t>
      </w:r>
      <w:r>
        <w:rPr>
          <w:rFonts w:hint="eastAsia" w:ascii="宋体" w:hAnsi="宋体"/>
          <w:b/>
          <w:bCs/>
          <w:sz w:val="32"/>
          <w:szCs w:val="32"/>
        </w:rPr>
        <w:t>-《地质学基础》考试大纲</w:t>
      </w:r>
    </w:p>
    <w:p>
      <w:pPr>
        <w:spacing w:line="360" w:lineRule="auto"/>
        <w:jc w:val="center"/>
        <w:rPr>
          <w:rFonts w:ascii="宋体" w:hAnsi="宋体"/>
          <w:b/>
          <w:bCs/>
          <w:color w:val="FF0000"/>
          <w:sz w:val="32"/>
          <w:szCs w:val="32"/>
        </w:rPr>
      </w:pPr>
      <w:r>
        <w:rPr>
          <w:rFonts w:hint="eastAsia" w:ascii="黑体" w:hAnsi="黑体" w:eastAsia="黑体"/>
          <w:color w:val="FF0000"/>
          <w:sz w:val="21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Ansi="仿宋" w:eastAsia="仿宋"/>
          <w:b/>
          <w:sz w:val="24"/>
        </w:rPr>
        <w:t>一、考试性质</w:t>
      </w:r>
    </w:p>
    <w:p>
      <w:pPr>
        <w:spacing w:after="62" w:afterLines="20"/>
        <w:ind w:firstLine="480" w:firstLineChars="200"/>
        <w:jc w:val="both"/>
        <w:rPr>
          <w:rFonts w:hAnsi="仿宋" w:eastAsia="仿宋"/>
          <w:sz w:val="24"/>
        </w:rPr>
      </w:pPr>
      <w:r>
        <w:rPr>
          <w:rFonts w:hAnsi="仿宋" w:eastAsia="仿宋"/>
          <w:sz w:val="24"/>
        </w:rPr>
        <w:t>《地质学</w:t>
      </w:r>
      <w:r>
        <w:rPr>
          <w:rFonts w:hint="eastAsia" w:hAnsi="仿宋" w:eastAsia="仿宋"/>
          <w:sz w:val="24"/>
        </w:rPr>
        <w:t>基础</w:t>
      </w:r>
      <w:r>
        <w:rPr>
          <w:rFonts w:hAnsi="仿宋" w:eastAsia="仿宋"/>
          <w:sz w:val="24"/>
        </w:rPr>
        <w:t>》是</w:t>
      </w:r>
      <w:r>
        <w:rPr>
          <w:rFonts w:hint="eastAsia" w:hAnsi="仿宋" w:eastAsia="仿宋"/>
          <w:sz w:val="24"/>
        </w:rPr>
        <w:t>资源与环境工程硕士</w:t>
      </w:r>
      <w:r>
        <w:rPr>
          <w:rFonts w:hAnsi="仿宋" w:eastAsia="仿宋"/>
          <w:sz w:val="24"/>
        </w:rPr>
        <w:t>专业学位研究生入学考试的科目之一</w:t>
      </w:r>
      <w:r>
        <w:rPr>
          <w:rFonts w:hint="eastAsia" w:hAnsi="仿宋" w:eastAsia="仿宋"/>
          <w:sz w:val="24"/>
        </w:rPr>
        <w:t>，其目的是考察</w:t>
      </w:r>
      <w:r>
        <w:rPr>
          <w:rFonts w:hAnsi="仿宋" w:eastAsia="仿宋"/>
          <w:sz w:val="24"/>
        </w:rPr>
        <w:t>考生对</w:t>
      </w:r>
      <w:r>
        <w:rPr>
          <w:rFonts w:hint="eastAsia" w:hAnsi="仿宋" w:eastAsia="仿宋"/>
          <w:sz w:val="24"/>
        </w:rPr>
        <w:t>于地质学相关</w:t>
      </w:r>
      <w:r>
        <w:rPr>
          <w:rFonts w:hAnsi="仿宋" w:eastAsia="仿宋"/>
          <w:sz w:val="24"/>
        </w:rPr>
        <w:t>的基本概念、</w:t>
      </w:r>
      <w:r>
        <w:rPr>
          <w:rFonts w:hint="eastAsia" w:hAnsi="仿宋" w:eastAsia="仿宋"/>
          <w:sz w:val="24"/>
        </w:rPr>
        <w:t>基本原理、</w:t>
      </w:r>
      <w:r>
        <w:rPr>
          <w:rFonts w:hAnsi="仿宋" w:eastAsia="仿宋"/>
          <w:sz w:val="24"/>
        </w:rPr>
        <w:t>基础</w:t>
      </w:r>
      <w:r>
        <w:rPr>
          <w:rFonts w:hint="eastAsia" w:hAnsi="仿宋" w:eastAsia="仿宋"/>
          <w:sz w:val="24"/>
        </w:rPr>
        <w:t>技能</w:t>
      </w:r>
      <w:r>
        <w:rPr>
          <w:rFonts w:hAnsi="仿宋" w:eastAsia="仿宋"/>
          <w:sz w:val="24"/>
        </w:rPr>
        <w:t>的</w:t>
      </w:r>
      <w:r>
        <w:rPr>
          <w:rFonts w:hint="eastAsia" w:hAnsi="仿宋" w:eastAsia="仿宋"/>
          <w:sz w:val="24"/>
        </w:rPr>
        <w:t>掌握情况</w:t>
      </w:r>
      <w:r>
        <w:rPr>
          <w:rFonts w:hAnsi="仿宋" w:eastAsia="仿宋"/>
          <w:sz w:val="24"/>
        </w:rPr>
        <w:t>。</w:t>
      </w:r>
      <w:bookmarkStart w:id="0" w:name="_GoBack"/>
      <w:bookmarkEnd w:id="0"/>
    </w:p>
    <w:p>
      <w:pPr>
        <w:spacing w:after="62" w:afterLines="2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本科目考试，通常采取名词解释、选择、填空、判断题、简答、论述等题型，每次考试具体采取哪些题型，视当时具体情况确定。</w:t>
      </w:r>
    </w:p>
    <w:p>
      <w:pPr>
        <w:spacing w:after="62" w:afterLines="20"/>
        <w:ind w:firstLine="480" w:firstLineChars="200"/>
        <w:jc w:val="both"/>
        <w:rPr>
          <w:rFonts w:hAnsi="仿宋" w:eastAsia="仿宋"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二</w:t>
      </w:r>
      <w:r>
        <w:rPr>
          <w:rFonts w:hAnsi="仿宋" w:eastAsia="仿宋"/>
          <w:b/>
          <w:sz w:val="24"/>
        </w:rPr>
        <w:t>、考试</w:t>
      </w:r>
      <w:r>
        <w:rPr>
          <w:rFonts w:hint="eastAsia" w:hAnsi="仿宋" w:eastAsia="仿宋"/>
          <w:b/>
          <w:sz w:val="24"/>
        </w:rPr>
        <w:t>形式和</w:t>
      </w:r>
      <w:r>
        <w:rPr>
          <w:rFonts w:hAnsi="仿宋" w:eastAsia="仿宋"/>
          <w:b/>
          <w:sz w:val="24"/>
        </w:rPr>
        <w:t>分值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sz w:val="24"/>
        </w:rPr>
        <w:t>闭卷、笔试，时间180分钟，</w:t>
      </w:r>
      <w:r>
        <w:rPr>
          <w:rFonts w:hAnsi="仿宋" w:eastAsia="仿宋"/>
          <w:sz w:val="24"/>
        </w:rPr>
        <w:t>满分1</w:t>
      </w:r>
      <w:r>
        <w:rPr>
          <w:rFonts w:hint="eastAsia" w:hAnsi="仿宋" w:eastAsia="仿宋"/>
          <w:sz w:val="24"/>
        </w:rPr>
        <w:t>5</w:t>
      </w:r>
      <w:r>
        <w:rPr>
          <w:rFonts w:hAnsi="仿宋" w:eastAsia="仿宋"/>
          <w:sz w:val="24"/>
        </w:rPr>
        <w:t>0分</w:t>
      </w:r>
      <w:r>
        <w:rPr>
          <w:rFonts w:hint="eastAsia" w:hAnsi="仿宋" w:eastAsia="仿宋"/>
          <w:sz w:val="24"/>
        </w:rPr>
        <w:t>。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三、</w:t>
      </w:r>
      <w:r>
        <w:rPr>
          <w:rFonts w:hAnsi="仿宋" w:eastAsia="仿宋"/>
          <w:b/>
          <w:sz w:val="24"/>
        </w:rPr>
        <w:t>考试内容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（一）地球物质组成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1.地球化学</w:t>
      </w:r>
      <w:r>
        <w:rPr>
          <w:rFonts w:hAnsi="仿宋" w:eastAsia="仿宋"/>
          <w:sz w:val="24"/>
        </w:rPr>
        <w:t>基础知识</w:t>
      </w:r>
      <w:r>
        <w:rPr>
          <w:rFonts w:hint="eastAsia" w:hAnsi="仿宋" w:eastAsia="仿宋"/>
          <w:sz w:val="24"/>
        </w:rPr>
        <w:t>。</w:t>
      </w:r>
      <w:r>
        <w:rPr>
          <w:rFonts w:hAnsi="仿宋" w:eastAsia="仿宋"/>
          <w:sz w:val="24"/>
        </w:rPr>
        <w:t>地壳的化学组成特征，</w:t>
      </w:r>
      <w:r>
        <w:rPr>
          <w:rFonts w:hint="eastAsia" w:hAnsi="仿宋" w:eastAsia="仿宋"/>
          <w:sz w:val="24"/>
        </w:rPr>
        <w:t>元素</w:t>
      </w:r>
      <w:r>
        <w:rPr>
          <w:rFonts w:hAnsi="仿宋" w:eastAsia="仿宋"/>
          <w:sz w:val="24"/>
        </w:rPr>
        <w:t>与同位素，</w:t>
      </w:r>
      <w:r>
        <w:rPr>
          <w:rFonts w:hint="eastAsia" w:hAnsi="仿宋" w:eastAsia="仿宋"/>
          <w:sz w:val="24"/>
        </w:rPr>
        <w:t>元素</w:t>
      </w:r>
      <w:r>
        <w:rPr>
          <w:rFonts w:hAnsi="仿宋" w:eastAsia="仿宋"/>
          <w:sz w:val="24"/>
        </w:rPr>
        <w:t>的丰度与克拉克值</w:t>
      </w:r>
      <w:r>
        <w:rPr>
          <w:rFonts w:hint="eastAsia" w:hAnsi="仿宋" w:eastAsia="仿宋"/>
          <w:sz w:val="24"/>
        </w:rPr>
        <w:t>，</w:t>
      </w:r>
      <w:r>
        <w:rPr>
          <w:rFonts w:hAnsi="仿宋" w:eastAsia="仿宋"/>
          <w:sz w:val="24"/>
        </w:rPr>
        <w:t>地质环境背景值，主量元素、常量</w:t>
      </w:r>
      <w:r>
        <w:rPr>
          <w:rFonts w:hint="eastAsia" w:hAnsi="仿宋" w:eastAsia="仿宋"/>
          <w:sz w:val="24"/>
        </w:rPr>
        <w:t>元素</w:t>
      </w:r>
      <w:r>
        <w:rPr>
          <w:rFonts w:hAnsi="仿宋" w:eastAsia="仿宋"/>
          <w:sz w:val="24"/>
        </w:rPr>
        <w:t>、微量元素，有益元素与有害元素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Ansi="仿宋" w:eastAsia="仿宋"/>
          <w:sz w:val="24"/>
        </w:rPr>
        <w:t>2</w:t>
      </w:r>
      <w:r>
        <w:rPr>
          <w:rFonts w:hint="eastAsia" w:hAnsi="仿宋" w:eastAsia="仿宋"/>
          <w:sz w:val="24"/>
        </w:rPr>
        <w:t>.矿物：矿物的定义、化学成分及主要物理性质、晶体与非晶体的概念；矿物晶体化学结构的关系；矿物的分类及命名；常见矿物及其鉴定特征；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Ansi="仿宋" w:eastAsia="仿宋"/>
          <w:sz w:val="24"/>
        </w:rPr>
        <w:t>3</w:t>
      </w:r>
      <w:r>
        <w:rPr>
          <w:rFonts w:hint="eastAsia" w:hAnsi="仿宋" w:eastAsia="仿宋"/>
          <w:sz w:val="24"/>
        </w:rPr>
        <w:t>.岩石：三大岩石（岩浆岩、变质岩和沉积岩）主要特征，岩浆岩/变质岩/沉积岩的基本概念，岩浆岩/变质岩/沉积岩的矿物</w:t>
      </w:r>
      <w:r>
        <w:rPr>
          <w:rFonts w:hAnsi="仿宋" w:eastAsia="仿宋"/>
          <w:sz w:val="24"/>
        </w:rPr>
        <w:t>组成和</w:t>
      </w:r>
      <w:r>
        <w:rPr>
          <w:rFonts w:hint="eastAsia" w:hAnsi="仿宋" w:eastAsia="仿宋"/>
          <w:sz w:val="24"/>
        </w:rPr>
        <w:t>结构、构造特征，岩浆岩/变质岩/沉积岩的主要类型及其代表性岩石，常见岩浆岩/变质岩/沉积岩的肉眼鉴定，</w:t>
      </w:r>
      <w:r>
        <w:rPr>
          <w:rFonts w:hAnsi="仿宋" w:eastAsia="仿宋"/>
          <w:sz w:val="24"/>
        </w:rPr>
        <w:t>三大岩石之</w:t>
      </w:r>
      <w:r>
        <w:rPr>
          <w:rFonts w:hint="eastAsia" w:hAnsi="仿宋" w:eastAsia="仿宋"/>
          <w:sz w:val="24"/>
        </w:rPr>
        <w:t>间</w:t>
      </w:r>
      <w:r>
        <w:rPr>
          <w:rFonts w:hAnsi="仿宋" w:eastAsia="仿宋"/>
          <w:sz w:val="24"/>
        </w:rPr>
        <w:t>的</w:t>
      </w:r>
      <w:r>
        <w:rPr>
          <w:rFonts w:hint="eastAsia" w:hAnsi="仿宋" w:eastAsia="仿宋"/>
          <w:sz w:val="24"/>
        </w:rPr>
        <w:t>循环</w:t>
      </w:r>
      <w:r>
        <w:rPr>
          <w:rFonts w:hAnsi="仿宋" w:eastAsia="仿宋"/>
          <w:sz w:val="24"/>
        </w:rPr>
        <w:t>。</w:t>
      </w:r>
    </w:p>
    <w:p>
      <w:pPr>
        <w:spacing w:after="0"/>
        <w:jc w:val="both"/>
        <w:rPr>
          <w:rFonts w:hAnsi="仿宋" w:eastAsia="仿宋"/>
          <w:sz w:val="24"/>
        </w:rPr>
      </w:pPr>
    </w:p>
    <w:p>
      <w:pPr>
        <w:spacing w:after="62" w:afterLines="2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（二）地层与地质年代学</w:t>
      </w:r>
      <w:r>
        <w:rPr>
          <w:rFonts w:hint="eastAsia" w:hAnsi="仿宋" w:eastAsia="仿宋"/>
          <w:sz w:val="24"/>
        </w:rPr>
        <w:t xml:space="preserve"> 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1. 地层</w:t>
      </w:r>
      <w:r>
        <w:rPr>
          <w:rFonts w:hAnsi="仿宋" w:eastAsia="仿宋"/>
          <w:sz w:val="24"/>
        </w:rPr>
        <w:t>与岩层</w:t>
      </w:r>
      <w:r>
        <w:rPr>
          <w:rFonts w:hint="eastAsia" w:hAnsi="仿宋" w:eastAsia="仿宋"/>
          <w:sz w:val="24"/>
        </w:rPr>
        <w:t>、地层学三大定律（叠覆律、原始连续律、原始水平律）；2.相对地质年代及其判别方法；3.标准化石；4.绝对地质年代；5.年代</w:t>
      </w:r>
      <w:r>
        <w:rPr>
          <w:rFonts w:hAnsi="仿宋" w:eastAsia="仿宋"/>
          <w:sz w:val="24"/>
        </w:rPr>
        <w:t>地</w:t>
      </w:r>
      <w:r>
        <w:rPr>
          <w:rFonts w:hint="eastAsia" w:hAnsi="仿宋" w:eastAsia="仿宋"/>
          <w:sz w:val="24"/>
        </w:rPr>
        <w:t>层</w:t>
      </w:r>
      <w:r>
        <w:rPr>
          <w:rFonts w:hAnsi="仿宋" w:eastAsia="仿宋"/>
          <w:sz w:val="24"/>
        </w:rPr>
        <w:t>单位</w:t>
      </w:r>
      <w:r>
        <w:rPr>
          <w:rFonts w:hint="eastAsia" w:hAnsi="仿宋" w:eastAsia="仿宋"/>
          <w:sz w:val="24"/>
        </w:rPr>
        <w:t>与</w:t>
      </w:r>
      <w:r>
        <w:rPr>
          <w:rFonts w:hAnsi="仿宋" w:eastAsia="仿宋"/>
          <w:sz w:val="24"/>
        </w:rPr>
        <w:t>地质</w:t>
      </w:r>
      <w:r>
        <w:rPr>
          <w:rFonts w:hint="eastAsia" w:hAnsi="仿宋" w:eastAsia="仿宋"/>
          <w:sz w:val="24"/>
        </w:rPr>
        <w:t>年代</w:t>
      </w:r>
      <w:r>
        <w:rPr>
          <w:rFonts w:hAnsi="仿宋" w:eastAsia="仿宋"/>
          <w:sz w:val="24"/>
        </w:rPr>
        <w:t>单位</w:t>
      </w:r>
      <w:r>
        <w:rPr>
          <w:rFonts w:hint="eastAsia" w:hAnsi="仿宋" w:eastAsia="仿宋"/>
          <w:sz w:val="24"/>
        </w:rPr>
        <w:t>，地质年代表；6.地层层序律、生物层序律和切割律的含义及其地质意义；</w:t>
      </w:r>
      <w:r>
        <w:rPr>
          <w:rFonts w:hAnsi="仿宋" w:eastAsia="仿宋"/>
          <w:sz w:val="24"/>
        </w:rPr>
        <w:t>常见的同位素定年方法</w:t>
      </w:r>
    </w:p>
    <w:p>
      <w:pPr>
        <w:spacing w:after="0"/>
        <w:jc w:val="both"/>
        <w:rPr>
          <w:rFonts w:hAnsi="仿宋" w:eastAsia="仿宋"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（三）地球的结构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1.地球的外部圈层及其主要特征；2.地球的内部圈层及其主要特征；3.地球内部圈层划分依据；4.岩石圈与软流圈；5.大陆地壳与大洋地壳物质组成（化学成分和岩石类型）的异同</w:t>
      </w:r>
    </w:p>
    <w:p>
      <w:pPr>
        <w:spacing w:after="0"/>
        <w:jc w:val="both"/>
        <w:rPr>
          <w:rFonts w:hAnsi="仿宋" w:eastAsia="仿宋"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（四）构造运动与地质构造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1.岩石变形与地质构造；2.褶皱与断裂构造（节理和断层）；3.断层的基本类型及其鉴别标志；3.脆性断层与韧性断层；4.地层或地质体的接触关系（整合、不整合、平行不整合或假整合、侵入接触）及其地质意义 ；5.断层的</w:t>
      </w:r>
      <w:r>
        <w:rPr>
          <w:rFonts w:hAnsi="仿宋" w:eastAsia="仿宋"/>
          <w:sz w:val="24"/>
        </w:rPr>
        <w:t>野外识别标志</w:t>
      </w:r>
    </w:p>
    <w:p>
      <w:pPr>
        <w:spacing w:after="0"/>
        <w:jc w:val="both"/>
        <w:rPr>
          <w:rFonts w:hAnsi="仿宋" w:eastAsia="仿宋"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（五）板块构造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1.大陆漂移；2.海底扩张；3.大洋中脊；4.板块构造学基础知识（板块边界及划分依据、全球板块划分、大陆边缘的类型、板块运动的驱动力）；5.威尔逊旋回理论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（六）内动力地质作用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1.地震：地震的基本概念、地震波、地震仪、地震强度、地震分布；2.岩浆作用：岩浆的概念、类型；岩浆作用类型及其对应的岩浆岩；火山机构及喷发方式；3.变质作用：变质作用概念、控制因素及特点；变质作用类型及其对应的变质岩；4.地</w:t>
      </w:r>
      <w:r>
        <w:rPr>
          <w:rFonts w:hAnsi="仿宋" w:eastAsia="仿宋"/>
          <w:sz w:val="24"/>
        </w:rPr>
        <w:t>壳运动（</w:t>
      </w:r>
      <w:r>
        <w:rPr>
          <w:rFonts w:hint="eastAsia" w:hAnsi="仿宋" w:eastAsia="仿宋"/>
          <w:sz w:val="24"/>
        </w:rPr>
        <w:t>水平</w:t>
      </w:r>
      <w:r>
        <w:rPr>
          <w:rFonts w:hAnsi="仿宋" w:eastAsia="仿宋"/>
          <w:sz w:val="24"/>
        </w:rPr>
        <w:t>运动、垂直运动，造山运动、</w:t>
      </w:r>
      <w:r>
        <w:rPr>
          <w:rFonts w:hint="eastAsia" w:hAnsi="仿宋" w:eastAsia="仿宋"/>
          <w:sz w:val="24"/>
        </w:rPr>
        <w:t>造</w:t>
      </w:r>
      <w:r>
        <w:rPr>
          <w:rFonts w:hAnsi="仿宋" w:eastAsia="仿宋"/>
          <w:sz w:val="24"/>
        </w:rPr>
        <w:t>陆运动）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（七）外动力地质作用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1.风化作用（风化作用的主要类型、影响风化作用的因素、风化作用的产物、古风化壳与残积物）；2.河流及其地质作用（河流的形成、河流阶</w:t>
      </w:r>
      <w:r>
        <w:rPr>
          <w:rFonts w:hAnsi="仿宋" w:eastAsia="仿宋"/>
          <w:sz w:val="24"/>
        </w:rPr>
        <w:t>地</w:t>
      </w:r>
      <w:r>
        <w:rPr>
          <w:rFonts w:hint="eastAsia" w:hAnsi="仿宋" w:eastAsia="仿宋"/>
          <w:sz w:val="24"/>
        </w:rPr>
        <w:t>、河流的侵蚀作用、河流的搬运作用、河流的沉积作用，</w:t>
      </w:r>
      <w:r>
        <w:rPr>
          <w:rFonts w:hAnsi="仿宋" w:eastAsia="仿宋"/>
          <w:sz w:val="24"/>
        </w:rPr>
        <w:t>常见的河流地貌</w:t>
      </w:r>
      <w:r>
        <w:rPr>
          <w:rFonts w:hint="eastAsia" w:hAnsi="仿宋" w:eastAsia="仿宋"/>
          <w:sz w:val="24"/>
        </w:rPr>
        <w:t>）；3.海洋及其地质作用（海洋概况，海水运动及其地质作用，海底沉积物及海底地形；滨海带的地质作用、浅海带的地质作用、半深海带和深海带的地质作用；常见的海洋地貌）；4.湖泊和沼泽的地质作用（湖泊概况，湖泊的沉积作用，沼泽及其地质作用； 沼泽化的类型及其特征）；5.冰川地质作用（冰碛岩，冰川的形成与运动、冰川的类型、冰川的剥蚀/搬运/沉积作用及其对应产物、冰川作用的影响因素及冰川作用发生的原因与</w:t>
      </w:r>
      <w:r>
        <w:rPr>
          <w:rFonts w:hAnsi="仿宋" w:eastAsia="仿宋"/>
          <w:sz w:val="24"/>
        </w:rPr>
        <w:t>过程，常见的冰川地貌</w:t>
      </w:r>
      <w:r>
        <w:rPr>
          <w:rFonts w:hint="eastAsia" w:hAnsi="仿宋" w:eastAsia="仿宋"/>
          <w:sz w:val="24"/>
        </w:rPr>
        <w:t>）；6.地下水地质作用（地下水的概念与类型，地下水的补给、径流和排泄，泉与温泉，地下水的类型，含水层、隔水层，岩溶作用及其形成条件，常见的喀斯特地貌或岩溶地貌）；7.风的地质作用（风的侵蚀、搬运和沉积作用，风蚀地貌和风积地貌）</w:t>
      </w:r>
    </w:p>
    <w:p>
      <w:pPr>
        <w:spacing w:after="0"/>
        <w:jc w:val="both"/>
        <w:rPr>
          <w:rFonts w:hAnsi="仿宋" w:eastAsia="仿宋"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（八）地球资源与地质环境 （参考黄定华普通地质学教材）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1.</w:t>
      </w:r>
      <w:r>
        <w:rPr>
          <w:rFonts w:hint="eastAsia"/>
        </w:rPr>
        <w:t xml:space="preserve"> </w:t>
      </w:r>
      <w:r>
        <w:rPr>
          <w:rFonts w:hint="eastAsia" w:hAnsi="仿宋" w:eastAsia="仿宋"/>
          <w:sz w:val="24"/>
        </w:rPr>
        <w:t>常见矿产资源的类型及特征，地球空间资源，地质景观资源，地质遗迹，地质环境，常见的地质环境问题；2.地质灾害的概念；3.地质灾害的形成</w:t>
      </w:r>
      <w:r>
        <w:rPr>
          <w:rFonts w:hAnsi="仿宋" w:eastAsia="仿宋"/>
          <w:sz w:val="24"/>
        </w:rPr>
        <w:t>条件与</w:t>
      </w:r>
      <w:r>
        <w:rPr>
          <w:rFonts w:hint="eastAsia" w:hAnsi="仿宋" w:eastAsia="仿宋"/>
          <w:sz w:val="24"/>
        </w:rPr>
        <w:t>影响因素； 4．常见地质灾害（崩塌、滑坡、泥石流、地面沉降、</w:t>
      </w:r>
      <w:r>
        <w:rPr>
          <w:rFonts w:hAnsi="仿宋" w:eastAsia="仿宋"/>
          <w:sz w:val="24"/>
        </w:rPr>
        <w:t>地面塌陷、地裂缝等</w:t>
      </w:r>
      <w:r>
        <w:rPr>
          <w:rFonts w:hint="eastAsia" w:hAnsi="仿宋" w:eastAsia="仿宋"/>
          <w:sz w:val="24"/>
        </w:rPr>
        <w:t>）及其防治措施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（九）地质学研究对象和方法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1.地质学的研究对象及</w:t>
      </w:r>
      <w:r>
        <w:rPr>
          <w:rFonts w:hAnsi="仿宋" w:eastAsia="仿宋"/>
          <w:sz w:val="24"/>
        </w:rPr>
        <w:t>其特点</w:t>
      </w:r>
      <w:r>
        <w:rPr>
          <w:rFonts w:hint="eastAsia" w:hAnsi="仿宋" w:eastAsia="仿宋"/>
          <w:sz w:val="24"/>
        </w:rPr>
        <w:t>；2.地质学的研究方法和意义；3.地质学理论和应用的现状、发展趋势；4.地质学发展历史</w:t>
      </w:r>
    </w:p>
    <w:p>
      <w:pPr>
        <w:spacing w:after="0"/>
        <w:jc w:val="both"/>
        <w:rPr>
          <w:rFonts w:hAnsi="仿宋" w:eastAsia="仿宋"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四</w:t>
      </w:r>
      <w:r>
        <w:rPr>
          <w:rFonts w:hAnsi="仿宋" w:eastAsia="仿宋"/>
          <w:b/>
          <w:sz w:val="24"/>
        </w:rPr>
        <w:t>、参考资料</w:t>
      </w:r>
    </w:p>
    <w:p>
      <w:pPr>
        <w:spacing w:after="0"/>
        <w:ind w:firstLine="482" w:firstLineChars="20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普通地质学，舒良树主编，地质出版社，2020</w:t>
      </w:r>
    </w:p>
    <w:p>
      <w:pPr>
        <w:spacing w:after="0"/>
        <w:ind w:firstLine="482" w:firstLineChars="20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普通地质学，黄定华主编，高等教育出版社，2004</w:t>
      </w:r>
    </w:p>
    <w:sectPr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zNDQ0MDcxMGJiOGI3ODI4ZjU5ODA0ZTFiN2ZjMTUifQ=="/>
  </w:docVars>
  <w:rsids>
    <w:rsidRoot w:val="00D31D50"/>
    <w:rsid w:val="0001013E"/>
    <w:rsid w:val="000176F3"/>
    <w:rsid w:val="000210CF"/>
    <w:rsid w:val="00023C87"/>
    <w:rsid w:val="00042910"/>
    <w:rsid w:val="000671B0"/>
    <w:rsid w:val="00071DD8"/>
    <w:rsid w:val="000734BE"/>
    <w:rsid w:val="0008732A"/>
    <w:rsid w:val="00092F39"/>
    <w:rsid w:val="000934E7"/>
    <w:rsid w:val="000B4DDB"/>
    <w:rsid w:val="000C233E"/>
    <w:rsid w:val="000C40AA"/>
    <w:rsid w:val="000F549F"/>
    <w:rsid w:val="001070C0"/>
    <w:rsid w:val="001134AF"/>
    <w:rsid w:val="001459E9"/>
    <w:rsid w:val="00154CE3"/>
    <w:rsid w:val="0017062A"/>
    <w:rsid w:val="001B0D75"/>
    <w:rsid w:val="001B3F41"/>
    <w:rsid w:val="001C20A0"/>
    <w:rsid w:val="001C76E2"/>
    <w:rsid w:val="001E5D36"/>
    <w:rsid w:val="00225D90"/>
    <w:rsid w:val="00227ACC"/>
    <w:rsid w:val="00235662"/>
    <w:rsid w:val="00244721"/>
    <w:rsid w:val="00245BBF"/>
    <w:rsid w:val="00281973"/>
    <w:rsid w:val="002A0F9E"/>
    <w:rsid w:val="002C2D1F"/>
    <w:rsid w:val="002F5D8A"/>
    <w:rsid w:val="00305BF1"/>
    <w:rsid w:val="00314067"/>
    <w:rsid w:val="003174F5"/>
    <w:rsid w:val="00323B43"/>
    <w:rsid w:val="00325410"/>
    <w:rsid w:val="00325C26"/>
    <w:rsid w:val="00350461"/>
    <w:rsid w:val="003518DF"/>
    <w:rsid w:val="00364D67"/>
    <w:rsid w:val="00365DF9"/>
    <w:rsid w:val="003C4F78"/>
    <w:rsid w:val="003D37D8"/>
    <w:rsid w:val="003D7DA8"/>
    <w:rsid w:val="003F556D"/>
    <w:rsid w:val="00410681"/>
    <w:rsid w:val="004211C1"/>
    <w:rsid w:val="00426133"/>
    <w:rsid w:val="00431FA3"/>
    <w:rsid w:val="00433E19"/>
    <w:rsid w:val="004358AB"/>
    <w:rsid w:val="00456BFD"/>
    <w:rsid w:val="004635CC"/>
    <w:rsid w:val="00471BD8"/>
    <w:rsid w:val="004B5220"/>
    <w:rsid w:val="004C5999"/>
    <w:rsid w:val="004C60AA"/>
    <w:rsid w:val="004C6A52"/>
    <w:rsid w:val="004C6AB1"/>
    <w:rsid w:val="004D48B9"/>
    <w:rsid w:val="004E4E0B"/>
    <w:rsid w:val="00520DE5"/>
    <w:rsid w:val="00543D79"/>
    <w:rsid w:val="005640CB"/>
    <w:rsid w:val="00574038"/>
    <w:rsid w:val="00577A17"/>
    <w:rsid w:val="00583453"/>
    <w:rsid w:val="00597DCE"/>
    <w:rsid w:val="00597DFB"/>
    <w:rsid w:val="005A550D"/>
    <w:rsid w:val="005B18CD"/>
    <w:rsid w:val="005C4BE0"/>
    <w:rsid w:val="005C6C8B"/>
    <w:rsid w:val="005D6BEA"/>
    <w:rsid w:val="005E2548"/>
    <w:rsid w:val="005F3041"/>
    <w:rsid w:val="00602628"/>
    <w:rsid w:val="0061380F"/>
    <w:rsid w:val="00613864"/>
    <w:rsid w:val="00626377"/>
    <w:rsid w:val="0065240D"/>
    <w:rsid w:val="00655CBB"/>
    <w:rsid w:val="00661FD6"/>
    <w:rsid w:val="00693C60"/>
    <w:rsid w:val="006977D3"/>
    <w:rsid w:val="006A3376"/>
    <w:rsid w:val="006A3DA7"/>
    <w:rsid w:val="006C0C66"/>
    <w:rsid w:val="006E00F0"/>
    <w:rsid w:val="00701F93"/>
    <w:rsid w:val="00707F2D"/>
    <w:rsid w:val="00752CE6"/>
    <w:rsid w:val="00761596"/>
    <w:rsid w:val="00777ABA"/>
    <w:rsid w:val="0079641D"/>
    <w:rsid w:val="007A0078"/>
    <w:rsid w:val="007C2382"/>
    <w:rsid w:val="007C3C15"/>
    <w:rsid w:val="007D76DC"/>
    <w:rsid w:val="007E7B99"/>
    <w:rsid w:val="008035DF"/>
    <w:rsid w:val="00813D2C"/>
    <w:rsid w:val="00817C7A"/>
    <w:rsid w:val="008277DC"/>
    <w:rsid w:val="00827D68"/>
    <w:rsid w:val="00836F5B"/>
    <w:rsid w:val="008913EE"/>
    <w:rsid w:val="00894BF2"/>
    <w:rsid w:val="008B7726"/>
    <w:rsid w:val="008C5833"/>
    <w:rsid w:val="008D79CF"/>
    <w:rsid w:val="009156AA"/>
    <w:rsid w:val="00922B35"/>
    <w:rsid w:val="00944A64"/>
    <w:rsid w:val="00964968"/>
    <w:rsid w:val="00967F90"/>
    <w:rsid w:val="009959DB"/>
    <w:rsid w:val="009B123F"/>
    <w:rsid w:val="009C4152"/>
    <w:rsid w:val="009E6EE3"/>
    <w:rsid w:val="009F3DDD"/>
    <w:rsid w:val="00A0099B"/>
    <w:rsid w:val="00A12E60"/>
    <w:rsid w:val="00A269B2"/>
    <w:rsid w:val="00A35D5E"/>
    <w:rsid w:val="00A83EE2"/>
    <w:rsid w:val="00A84CB8"/>
    <w:rsid w:val="00AC3B10"/>
    <w:rsid w:val="00AD4118"/>
    <w:rsid w:val="00AE4263"/>
    <w:rsid w:val="00B0535E"/>
    <w:rsid w:val="00B3269A"/>
    <w:rsid w:val="00B35AE3"/>
    <w:rsid w:val="00B466E9"/>
    <w:rsid w:val="00B5064B"/>
    <w:rsid w:val="00B7433F"/>
    <w:rsid w:val="00B93577"/>
    <w:rsid w:val="00BA11B8"/>
    <w:rsid w:val="00BA4524"/>
    <w:rsid w:val="00BB4402"/>
    <w:rsid w:val="00BB5698"/>
    <w:rsid w:val="00C1514D"/>
    <w:rsid w:val="00C20BA7"/>
    <w:rsid w:val="00C53757"/>
    <w:rsid w:val="00CC6816"/>
    <w:rsid w:val="00CD560F"/>
    <w:rsid w:val="00CE1E7E"/>
    <w:rsid w:val="00CE2AEE"/>
    <w:rsid w:val="00CE53BD"/>
    <w:rsid w:val="00CE5BB5"/>
    <w:rsid w:val="00D2496C"/>
    <w:rsid w:val="00D31D50"/>
    <w:rsid w:val="00D37288"/>
    <w:rsid w:val="00D75092"/>
    <w:rsid w:val="00DA1BA0"/>
    <w:rsid w:val="00DA6FF7"/>
    <w:rsid w:val="00DB024B"/>
    <w:rsid w:val="00DB56B0"/>
    <w:rsid w:val="00DC2D15"/>
    <w:rsid w:val="00E25914"/>
    <w:rsid w:val="00E26A7E"/>
    <w:rsid w:val="00E81314"/>
    <w:rsid w:val="00E82077"/>
    <w:rsid w:val="00E94C80"/>
    <w:rsid w:val="00EF5D51"/>
    <w:rsid w:val="00F26088"/>
    <w:rsid w:val="00F651A8"/>
    <w:rsid w:val="00F70FD5"/>
    <w:rsid w:val="00F756A4"/>
    <w:rsid w:val="00F82AB1"/>
    <w:rsid w:val="00F86B6E"/>
    <w:rsid w:val="00FA3F55"/>
    <w:rsid w:val="00FB3D6A"/>
    <w:rsid w:val="00FC35EF"/>
    <w:rsid w:val="00FD1C2E"/>
    <w:rsid w:val="0D5B3043"/>
    <w:rsid w:val="495A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</w:style>
  <w:style w:type="paragraph" w:styleId="3">
    <w:name w:val="Balloon Text"/>
    <w:basedOn w:val="1"/>
    <w:link w:val="16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uiPriority w:val="0"/>
    <w:pPr>
      <w:tabs>
        <w:tab w:val="center" w:pos="4513"/>
        <w:tab w:val="right" w:pos="902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page number"/>
    <w:basedOn w:val="8"/>
    <w:uiPriority w:val="0"/>
  </w:style>
  <w:style w:type="character" w:styleId="10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1">
    <w:name w:val="页眉 Char"/>
    <w:basedOn w:val="8"/>
    <w:link w:val="5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Tahoma" w:hAnsi="Tahoma"/>
      <w:sz w:val="18"/>
      <w:szCs w:val="18"/>
    </w:rPr>
  </w:style>
  <w:style w:type="paragraph" w:styleId="13">
    <w:name w:val="List Paragraph"/>
    <w:basedOn w:val="1"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文字 Char"/>
    <w:basedOn w:val="8"/>
    <w:link w:val="2"/>
    <w:semiHidden/>
    <w:qFormat/>
    <w:uiPriority w:val="99"/>
    <w:rPr>
      <w:rFonts w:ascii="Tahoma" w:hAnsi="Tahoma"/>
    </w:rPr>
  </w:style>
  <w:style w:type="character" w:customStyle="1" w:styleId="15">
    <w:name w:val="批注主题 Char"/>
    <w:basedOn w:val="14"/>
    <w:link w:val="6"/>
    <w:semiHidden/>
    <w:uiPriority w:val="99"/>
    <w:rPr>
      <w:rFonts w:ascii="Tahoma" w:hAnsi="Tahoma"/>
      <w:b/>
      <w:bCs/>
    </w:rPr>
  </w:style>
  <w:style w:type="character" w:customStyle="1" w:styleId="16">
    <w:name w:val="批注框文本 Char"/>
    <w:basedOn w:val="8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80777-FDB2-4438-ACED-EFEC27C01A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1733</Words>
  <Characters>1789</Characters>
  <Lines>13</Lines>
  <Paragraphs>3</Paragraphs>
  <TotalTime>320</TotalTime>
  <ScaleCrop>false</ScaleCrop>
  <LinksUpToDate>false</LinksUpToDate>
  <CharactersWithSpaces>1796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Rhaegar Fang</cp:lastModifiedBy>
  <dcterms:modified xsi:type="dcterms:W3CDTF">2023-06-19T06:44:58Z</dcterms:modified>
  <cp:revision>177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C12C031B36294BE7BEFDBBDA0D5EA16B_12</vt:lpwstr>
  </property>
</Properties>
</file>