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658-</w:t>
      </w:r>
      <w:bookmarkStart w:id="0" w:name="_GoBack"/>
      <w:bookmarkEnd w:id="0"/>
      <w:r>
        <w:rPr>
          <w:rFonts w:hint="eastAsia" w:ascii="仿宋" w:hAnsi="仿宋" w:eastAsia="仿宋"/>
          <w:b/>
          <w:sz w:val="36"/>
          <w:szCs w:val="36"/>
        </w:rPr>
        <w:t>《文物学基础》考试大纲</w:t>
      </w:r>
    </w:p>
    <w:p>
      <w:pPr>
        <w:spacing w:line="400" w:lineRule="exact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（研究生招生考试属于择优选拔性考试，考试大纲及书目仅供参考，考试内容及题型可包括但不仅限于以下范围，主要考察考生分析和解决问题的能力。）</w:t>
      </w:r>
    </w:p>
    <w:p>
      <w:pPr>
        <w:spacing w:line="400" w:lineRule="exact"/>
        <w:jc w:val="center"/>
        <w:rPr>
          <w:rFonts w:ascii="仿宋" w:hAnsi="仿宋" w:eastAsia="仿宋"/>
          <w:b/>
          <w:sz w:val="36"/>
          <w:szCs w:val="36"/>
        </w:rPr>
      </w:pPr>
    </w:p>
    <w:p>
      <w:pPr>
        <w:pStyle w:val="7"/>
        <w:spacing w:line="400" w:lineRule="exact"/>
        <w:ind w:firstLine="0" w:firstLineChars="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一、考查目标 </w:t>
      </w:r>
    </w:p>
    <w:p>
      <w:pPr>
        <w:pStyle w:val="7"/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1、系统掌握文物学的基础知识、基本概念、基本理论。 </w:t>
      </w:r>
    </w:p>
    <w:p>
      <w:pPr>
        <w:pStyle w:val="7"/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2、理解文物学教学的任务、过程、原则和方法。 </w:t>
      </w:r>
    </w:p>
    <w:p>
      <w:pPr>
        <w:pStyle w:val="7"/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3、能运用文物学的基本理论来分析和解决文物领域的各类问题，以指导文物研究、文物工作和文物事业地发展、充分发挥文物的作用。</w:t>
      </w:r>
    </w:p>
    <w:p>
      <w:pPr>
        <w:pStyle w:val="7"/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4、理解不同类型馆藏文物（可移动文物）的病害机理，掌握病害分析方法，了解保护修复手段</w:t>
      </w:r>
    </w:p>
    <w:p>
      <w:pPr>
        <w:pStyle w:val="7"/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5、理解不同类型室外文物（不可移动文物）的病害机理，掌握病害分析方法，了解保护修复手段</w:t>
      </w:r>
    </w:p>
    <w:p>
      <w:pPr>
        <w:pStyle w:val="7"/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6、理解出土、保存环境对于文物病害机理的影响，根据环境为不同类型文物制定个性化保管策略</w:t>
      </w:r>
    </w:p>
    <w:p>
      <w:pPr>
        <w:pStyle w:val="7"/>
        <w:spacing w:line="400" w:lineRule="exact"/>
        <w:ind w:firstLine="0" w:firstLineChars="0"/>
        <w:rPr>
          <w:rFonts w:ascii="宋体" w:hAnsi="宋体"/>
          <w:color w:val="000000"/>
          <w:sz w:val="24"/>
        </w:rPr>
      </w:pPr>
    </w:p>
    <w:p>
      <w:pPr>
        <w:pStyle w:val="7"/>
        <w:spacing w:line="400" w:lineRule="exact"/>
        <w:ind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二、考试形式与试卷结构</w:t>
      </w:r>
    </w:p>
    <w:p>
      <w:pPr>
        <w:pStyle w:val="7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（一）试卷分数</w:t>
      </w:r>
    </w:p>
    <w:p>
      <w:pPr>
        <w:pStyle w:val="7"/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本试卷满分为150分。</w:t>
      </w:r>
    </w:p>
    <w:p>
      <w:pPr>
        <w:pStyle w:val="7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（二）答题方式</w:t>
      </w:r>
    </w:p>
    <w:p>
      <w:pPr>
        <w:pStyle w:val="7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答题方式为闭卷笔试。</w:t>
      </w:r>
    </w:p>
    <w:p>
      <w:pPr>
        <w:pStyle w:val="7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（三）试卷内容及题型：</w:t>
      </w:r>
    </w:p>
    <w:p>
      <w:pPr>
        <w:pStyle w:val="7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试卷涉及文物学概论、文物保护技术等相关方向内容。题型包括但不限于名词解释、简答题、问答题、论述题等。</w:t>
      </w:r>
    </w:p>
    <w:p>
      <w:pPr>
        <w:pStyle w:val="7"/>
        <w:spacing w:line="400" w:lineRule="exact"/>
        <w:ind w:firstLine="480"/>
        <w:rPr>
          <w:rFonts w:ascii="宋体" w:hAnsi="宋体"/>
          <w:sz w:val="24"/>
        </w:rPr>
      </w:pPr>
    </w:p>
    <w:p>
      <w:pPr>
        <w:pStyle w:val="7"/>
        <w:spacing w:line="400" w:lineRule="exact"/>
        <w:ind w:firstLine="0" w:firstLineChars="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三、考查范围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（一）文物学概论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1、文物学概述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1）文物学的对象和任务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文物学的研究对象是产生于对文物的研究，反之，文物学科的建立又促进了文物研究的提高和发展。文物学的任务是揭示文物研究的规律，探讨文物的价值和艺术，指导文物的实践工作。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2）文物学的重点和聚集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主要关注和了解文物学的萌芽、文物学的发展、文物学的理论深化等阶段有代表性、有影响的流派、代表性专家、主要学术</w:t>
      </w:r>
      <w:r>
        <w:rPr>
          <w:rFonts w:hint="eastAsia"/>
          <w:color w:val="000000"/>
        </w:rPr>
        <w:t>著</w:t>
      </w:r>
      <w:r>
        <w:rPr>
          <w:color w:val="000000"/>
        </w:rPr>
        <w:t xml:space="preserve">作、研究方法和系统理论。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2、文物学研究的主要领域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1）研究文物的价值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总的来说，文物主要有历史价值、艺术价值和科学价值。文物可以补史的重要作用，更重要的是文物反映了当时人类的各种活动，而且还反映了这些活动之间的社会关系和产生的社会效果。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2）研究文物的作用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文物的作用具体表现为以下两个方面：文物的史料作用和教育作用。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文物的史料作用主要研究以下内容：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证史作用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正史作用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补史作用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史料作用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文物的教育作用主要探讨以下内容：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文物教育的特点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文物教育的场所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文物教育的形式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文物的教育功能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3）研究文物的分类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分类是根据不同标准，对文物的同与异集合成类的过程。文物的分类方法较多，主要有时代分类法、区域分类法、存在形态分类法、质地分类法、功用分类法、属性（性质）分类法、来源、价值分类法等等。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4）研究器物与遗迹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5）研究文物鉴定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6）研究文物保护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7）研究文物管理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8）研究队伍建设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9）研究文物收藏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>10）研究文物旅游等内容。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文物分类有利于文物保管，有利于文物的宣传，有利于文物的研究。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3、文物学研究的理论与方法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 xml:space="preserve">）文物学研究的理论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辩证唯物论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历史唯物论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文化进化论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定位论和系统论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2）文物学研究的方法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一般社会科学方法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现代科学技术的运用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4、文物学的发展简史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1）文物学的萌芽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2）文物学的产生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3）文物学的发展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5、文物的性质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1）文物的定义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2）文物的内涵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3）文物的时限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6、文物的定名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1）文物的定名原则与方法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文物定名的原则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文物定名的方法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7、文物管理与保护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1）文物管理的内容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2）文物保护管理措施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3）文物管理机构的设置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4）文物的管理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文物管理原则与方式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文物的法制管理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馆藏文物的管理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文物保护单位的管理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文物调查与管理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考古发掘的管理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私人收藏文物的管理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文物出境的管理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文物市场的管理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8、文物保护技术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1）传统文物保护技术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2）利用现代科学技术保护文物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3）文物保护中的专门技术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9、历史文化名城的保护与管理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1）制定保护规划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2）加强保护管理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10、文物工作人员的管理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11、文物保护的科研与文物保护科技的应用 </w:t>
      </w:r>
    </w:p>
    <w:p>
      <w:pPr>
        <w:pStyle w:val="4"/>
        <w:spacing w:line="400" w:lineRule="exact"/>
        <w:rPr>
          <w:color w:val="000000"/>
        </w:rPr>
      </w:pPr>
      <w:r>
        <w:rPr>
          <w:color w:val="000000"/>
        </w:rPr>
        <w:t xml:space="preserve">12、文物保护方针 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（二）文物保护技术概论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第一章 陶、瓷文物的修复与保护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陶、瓷文物的特性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陶、瓷文物的发展史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1）陶器起源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2）原始瓷器的产生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3）瓷器的发展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陶、瓷的制作过程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1）陶、瓷的原料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2）陶、瓷的烧成温度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3）陶、瓷胎体的化学组成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4）陶、瓷的结构与性质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陶、瓷器两者的区别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1）原料：导致陶瓷器有本质区别的内因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2）烧制温度：陶瓷器区别的外因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4）吸水性、气孔率、机械强度的差别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陶、瓷器物的损坏与腐蚀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陶器的酥粉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1）孔隙与可溶性盐的存在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2）温湿度与干湿度的交替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3）重结晶的内应力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沉积膜的形成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1）地下水的盐类渗透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2）不溶性盐类的形成与沉淀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带釉陶器表面形成的黑斑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黑色污垢：有机脂类和碳黑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五 彩绘剥落与颜色掉色、变色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陶、瓷类文物的清洗、修复与保护技术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陶瓷器的清洗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1）泥土的清洗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2）表面沉积膜（物）的清洗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3）陶器表面污垢清洗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4）可溶性盐类的清洗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修复：检查、清洗、找对（核拼）、粘接、加固、补配、仿色、作旧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陶瓷器的保存环境与陈列需求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1）温湿度的要求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2）瓷器防震的陈列需求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彩绘陶器的修复与保护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1）彩绘陶器的清洗、加固技术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2）环境因素对彩绘陶器的颜色的影响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第二章 青铜器的保护技术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青铜文物的组成与特性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我国青铜文物的发展史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青铜的铸造与三元合金体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青铜表面的不均匀性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青铜文物的腐蚀机理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青铜器常见的腐蚀现象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病害调查之腐蚀产物的成分分析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病害调查之环境分析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内因与外因的结合——推敲腐蚀机理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青铜文物的清理与修复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出土铜器表面土锈的简单处理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库存与陈列需求不同——铜器清理的方法选择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化学法、物理法除锈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青铜焊接、粘接、铆接与连接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青铜文物的缓蚀与封护技术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常用几种青铜器缓蚀技术以及它们的优缺点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1）倍半碳酸钠浸泡除氯苯并三氮唑的缓蚀处理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2）缓蚀气相陈列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3）除氧密封袋的保存方式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4）理想的缓蚀处理展望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二 粉状锈的氧化封闭法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1）氧化封闭法的思路来源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2）氧化剂的选择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3）氧化处理的工艺选择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4）封闭技术的要求与实践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酥粉锈的加固处理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1）酥粉锈的命名来源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2）酥粉锈的成分分析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3）造成酥粉锈的环境因素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4）酥粉机理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5）酥粉加固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1.5 青铜文物的保存环境要求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一 库房环境的要求：密封、低温干燥、除氯中性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二 陈列环境的要求：密封、低温干燥、无紫外线光源、空气净化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第三章 铁器的保护技术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铁器的历史与铁器的种类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铁的科学分类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我国古代钢铁史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古代冶铁技术特点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铁器的组成与结构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铁器生成与组成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铁器的结构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铁器的锈蚀机理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金属腐蚀的类型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1）土壤腐蚀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2）大气腐蚀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3）海水腐蚀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铁器的锈蚀现象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1）铁器的耐腐蚀能力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2）锈蚀产物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3）锈层分布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铁器的保护方法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出土铁器的强制性处理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1）干气流阴干脆弱铁器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2）热风气流吹干比较结实铁器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3）小环境放置干燥剂暂存出土小件铁器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出土铁器的清洗，除氯和去锈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1）超声波清洗与清水清洗的选择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2）非水法清洗的必要性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3）除氯离子的重要性与脆弱器物的例外处理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4）浸泡法除氯与电泳除氯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5）除锈的原则考虑与除锈的程度控制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6）除锈的技术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粘接加固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1）焊接的问题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2）铆接的难易程度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3）粘结的可逆性与牢固程度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4）几种方法相结合的综合修补粘结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5）锈蚀严重器物的渗透加固处理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铁器的表面封护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1）传统的方法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2）有机硅封护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3）B-72的使用等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五 铁器的保存环境：干燥、常温、无酸性气体、防尘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六 气相缓蚀剂的应用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1）亚硝酸二环已胺、磷酸环已胺、氨水——安全问题、污染问题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第四章 纸质文物的保护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纸张的发明与发展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丝棉与纸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麻纸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皮纸的革新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竹纸的使用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五 草纸、棉纸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六 木浆纸与机械纸浆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纸张的病害与成因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纸张的制作与组成结构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1）β—葡萄糖分子结构与葡萄糖分子链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2）氧桥与氢键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3）字迹材料与结合方式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纸张的水解与氧化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1）水解原因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2）氧化结果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光的影响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1）光分解与光氧化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2）红外线的影响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微生物的影响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1）霉菌的影响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2）虫害的影响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纸张的清洗与去污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机械法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1）吸尘器 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2）毛刷、气球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水洗法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1）清水   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2）活性剂的使用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有机溶剂清洗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纸张的去酸处理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湿法去酸法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干洗去酸法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1.5 纸张的修复与加固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粘接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修裱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1.6 纸张的保存与陈列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防光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温、湿度控制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防有害性气体、防尘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防虫、防霉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第五章 纺织品的保护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中国纺织品的发现与保护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中国纺织品的考古发现与收藏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1）早期纺织品的考古发现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2）战国汉晋时期纺织品的考古发现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3）北朝隋唐时期纺织品的考古发现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4）宋辽金夏时期的纺织品考古发现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5）蒙元时期纺织品的考古发现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6）明代纺织品的考古发现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7）清代纺织品的收藏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纺织品保护研究的发展概况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1）纺织品保护研究的发展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2）纺织品保护技术的现状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3）纺织品保护所面临的问题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纺织品保护工作的任务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1）纺织品保护的范围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2）纺织品保护的基本原则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3）现阶段纺织品保护的主要课题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纺织品的组成鉴定与损坏机理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纺织品纤维种类及其鉴别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1）纺织纤维及其分类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2）天然纤维的基本构造与特性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3）天然纤维的鉴别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纺织品染料的测定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1）天然染料的常用种类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2）天然染料的常用测试方法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纺织品颜料的测试方法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1）古代纺织品常用的颜料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2）颜料鉴别的主要方法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出土纺织品的损坏机理与污染原因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1）纤维与染料、颜料的常见病变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2）地下埋藏环境对纺织品的影响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3）纺织品出土环境的突变对纺织品的影响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纺织品的清洗与消毒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考古纺织品的起取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1）干燥地区的起取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2）高温高湿地区的起取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3）必须重视的若干步骤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出土纺织品的清洗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1）纺织品清洗的基本原则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2）纺织品的表面清洗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3）纺织品的湿法清洗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纺织品的消毒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1）纺织品的消毒的一般知识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2）纺织品的消毒杀虫的物理方法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3）纺织品的消毒的化学方法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平整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1）饱水纺织品的平整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2）干燥纺织品的平整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纺织品的加固与修复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纺织品加固修复的基本原则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平面纺织品的加固与修复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1）夹持法加固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2）背衬法加固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3）渗透法加固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服装的修复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1）修复材料的选择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2）加固织物的预处理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3）缝的技艺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1.5 纺织品的贮藏与展示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环境与纺织品展贮的关系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1）光对纺织品展贮的影响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2）温湿度对纺织品展贮的影响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3）微生物对纺织品展贮的影响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4）害虫对纺织品展贮的影响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5）空气污染物对纺织品展贮的影响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纺织品展贮的基本方法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1）纺织品展贮的基本形式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2）纺织品基本展贮的材料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纺织品展贮的常用设备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1）纺织品展贮设备的功能要求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2）纺织品展贮设备的设计与制作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3）库房保存设备的形式规格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第六章 漆木竹器类文物的保护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竹木漆器的发展及意义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竹木漆器的发展历史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1）竹木器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2）漆器及漆器的制作工艺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（1） 漆工艺的发展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（2）古代漆器的制作工艺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3）简犊的发展及其重要意义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（1）简牍出土的历史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（2）简牍的形式和名称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（3）简牍的意义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古漆木竹器腐朽的主要原因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古漆木竹器腐朽的内因（组成成分的特点）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古漆木竹器腐朽的外因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1）地下水浸泡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2）地下水中所含酸、碱、盐等化学物质的腐蚀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3）各种生物腐蚀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（1）木腐菌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（2）细菌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（3）蛀木甲虫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（4）海生钻木动物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饱水漆木竹器的脱水定形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饱水木制文物的干脱性原理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1）一般木材的干缩状况和出土饱水古木的实际干缩情况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2）饱水木质文物的干缩特征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3）发掘时的保护原则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饱水漆木竹器的脱水定形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1）自然干燥法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2）明矾法脱水定形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3）醇—醚—树脂连浸法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4）阿里格C法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5）聚乙二醇法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6）有机硅聚合物法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7）γ—射线辅照聚合法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8）冷冻脱水干燥法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9）丙酮—松香法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10）蔗糖法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11）脱胎换骨法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糟朽漆木竹器的修复加固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糟朽漆木竹器加固与修复的原则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糟朽漆木竹器加固材料和方法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蜡、蜡与树脂混合加固法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合成树脂加固法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五 有针对性的修复加固法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1）小件艺术品的加固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2）表面残碎、字迹模糊的木、竹简的修复加固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3）残断竹简的粘结、修复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4）竹质严重破坏的竹简的修复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5）出土竹席、竹筐的修复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1.5 漆器漆皮碎片的修复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生漆的化学成分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1）漆酚、含氮物质、漆酶、多糖、树胶质、水分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生漆的固化成膜机理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漆膜的性能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1.6 漆木竹器的保养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脱水定形、修复加固与保养的关系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漆木竹器保养的措施及方法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1）控制温湿度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2）防霉防虫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3）竹简的保养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4）传世古漆器的保养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第七章 壁画保护技术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壁画概述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一 壁画的表现形式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1）宫殿壁画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2）寺观壁画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3）石窟壁画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4）墓葬壁画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干壁画、湿壁画及镶嵌壁画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壁画的建筑性及其艺术性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岩画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石窟壁画的产生及其发展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佛教石窟壁画的产生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石窟寺的发展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中国石窟造像的分布及其规律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石窟寺的历史、艺术、科学技术价值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石窟壁画保护的原则、内容及研究方法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石窟壁画保护的意义及紧迫性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石窟壁画保护的原则、内容及研究方法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1）前期研究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2）修复工程的实施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3）保护原则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（1）不改变原状原则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（2）少干预原则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（3）可逆性原则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（4）预防为主原则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（5）现代科技与传统技法相结合原则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古代壁画制作材料及工艺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壁画制作工艺及结构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壁画的支基支撑体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壁画的地仗层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1）墓葬壁画的地仗层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2）建筑壁画的地仗层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3）石窟壁画的地仗层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1.5 彩塑的制作工艺及材料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影塑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石胎泥塑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木构泥塑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圆雕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1.6 壁画画面的病害与治理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壁画画面霉变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1）产生的原因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2）霉菌种类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3）对胶材料及颜料的影响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4）防霉措施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颜料变色简介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烟熏壁画的清洗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1.7 彩塑的病害及其修复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彩塑病害与壁画病害的联系与区别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彩塑修复技术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修复实例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第八章 石窟寺与露天石质文物的保护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石质文物的风化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石器的作用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石器风化的原因：石质本身、物理、化学、生物等几方面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1）石质本身的因素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2）物理风化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3）化学风化因素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4）生物因素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5）人为破坏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馆藏石质文物保护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1）微晶石蜡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2）聚甲基丙烯酸甲酯或丁酯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3）聚醋酸乙烯酯乳液或丙酮溶液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    4）丙烯酸单体浸渗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5）低分子量的环氧树脂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6）硅的衍生物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7）Ba(OH)2加固法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8）石灰水法(Ca(OH)2)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粘接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石窟寺艺术品的保护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石窟寺概况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我国主要石窟介绍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中国古代对石窟的保护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1）设置中心柱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2）设置窟檐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3）设计合理的排水工程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4）涂抗风化材料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5）石窟凿时的加固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石窟寺的修补加固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1）化学灌浆法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2）建筑工程修缮法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五 露天石质艺术品(石雕、石刻)保养及修复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1）清洗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2）粘接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3）表面封护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第九章 古建保护技术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古建发展简史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古建的起源：新石器时代（BC2100以前）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古建的萌芽时期：夏商周时期（BC2100-BC221）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古建的发展期：秦汉—南北朝（BC221-AD581）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古建的成熟期：隋唐—宋辽金（AD581-AD1279）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五 古建的简化、定型期：元明清（AD1279-AD1911）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中国古代木构建筑的特征与详部演变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中国古代木构建筑的特征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1）建筑体系的形成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2）古建木结构的几种类型：叠梁式、穿斗式、井干式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3）古建的结构单位：间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4）木构架结构的基本形式与构造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5）古代建筑的设计与施工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6）古代建筑的单体形式与建筑群的组合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 xml:space="preserve">7）古代建筑单体的变化 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8）取材与运输的优点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中国古代木构建筑的详部演变（即古建的年代判断特征）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1）柱子的演变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2）斗拱的演变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3）屋顶的演变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古代建筑保护的历史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防腐技术的历史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防火技术的历史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防虫技术的历史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四 加固技术的历史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第十章 文物保存环境概论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1.1 文物与环境的关系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文物与环境概念建模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1）文物面临环境分类的分析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2）影响文物的环境因素（因素种类与协同作用）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科学保存文物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1）环境因素的测试与环境实时监测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2）环境的调节与控制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1.2 文物与环境的解析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文物组成与结构：不同文物种类的表面与实体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环境与文物的相互作用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1）环境中气态分子、能量、波粒二象性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2）直接作用与间接作用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三 相互构成的平衡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1）变动是绝对的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2）平衡是变动的方向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3）周期与非周期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4）不断平衡建立与破坏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1.3 环境的表征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各个因素的定义与标尺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各个因素之间协同效应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1.4 环境的调控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一 人为干预与控制</w:t>
      </w: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二 维持合理平衡的行动</w:t>
      </w:r>
    </w:p>
    <w:p>
      <w:pPr>
        <w:pStyle w:val="4"/>
        <w:spacing w:line="400" w:lineRule="exact"/>
        <w:rPr>
          <w:color w:val="000000"/>
        </w:rPr>
      </w:pPr>
    </w:p>
    <w:p>
      <w:pPr>
        <w:pStyle w:val="4"/>
        <w:spacing w:line="400" w:lineRule="exact"/>
        <w:rPr>
          <w:color w:val="000000"/>
        </w:rPr>
      </w:pPr>
      <w:r>
        <w:rPr>
          <w:rFonts w:hint="eastAsia"/>
          <w:color w:val="000000"/>
        </w:rPr>
        <w:t>（三）</w:t>
      </w:r>
      <w:r>
        <w:rPr>
          <w:color w:val="000000"/>
        </w:rPr>
        <w:t>主要参考书</w:t>
      </w:r>
      <w:r>
        <w:rPr>
          <w:rFonts w:hint="eastAsia"/>
          <w:color w:val="000000"/>
        </w:rPr>
        <w:t>目：</w:t>
      </w:r>
      <w:r>
        <w:rPr>
          <w:color w:val="000000"/>
        </w:rPr>
        <w:t xml:space="preserve"> </w:t>
      </w:r>
    </w:p>
    <w:p>
      <w:pPr>
        <w:pStyle w:val="4"/>
        <w:numPr>
          <w:ilvl w:val="0"/>
          <w:numId w:val="1"/>
        </w:numPr>
        <w:spacing w:line="400" w:lineRule="exact"/>
        <w:rPr>
          <w:color w:val="000000"/>
        </w:rPr>
      </w:pPr>
      <w:r>
        <w:rPr>
          <w:color w:val="000000"/>
        </w:rPr>
        <w:t xml:space="preserve">李晓东：《中国文物学概论》，河北人民出版社，1990年 </w:t>
      </w:r>
      <w:r>
        <w:rPr>
          <w:rFonts w:hint="eastAsia"/>
          <w:color w:val="000000"/>
        </w:rPr>
        <w:t>。</w:t>
      </w:r>
    </w:p>
    <w:p>
      <w:pPr>
        <w:pStyle w:val="4"/>
        <w:numPr>
          <w:ilvl w:val="0"/>
          <w:numId w:val="1"/>
        </w:numPr>
        <w:spacing w:line="400" w:lineRule="exact"/>
        <w:rPr>
          <w:color w:val="000000"/>
        </w:rPr>
      </w:pPr>
      <w:r>
        <w:rPr>
          <w:rFonts w:hint="eastAsia"/>
          <w:color w:val="000000"/>
        </w:rPr>
        <w:t>《文物学概论》编写组：《文物学概论》，高等教育出版社，2</w:t>
      </w:r>
      <w:r>
        <w:rPr>
          <w:color w:val="000000"/>
        </w:rPr>
        <w:t>019</w:t>
      </w:r>
      <w:r>
        <w:rPr>
          <w:rFonts w:hint="eastAsia"/>
          <w:color w:val="000000"/>
        </w:rPr>
        <w:t>年。</w:t>
      </w:r>
    </w:p>
    <w:p>
      <w:pPr>
        <w:pStyle w:val="4"/>
        <w:numPr>
          <w:ilvl w:val="0"/>
          <w:numId w:val="1"/>
        </w:numPr>
        <w:spacing w:line="400" w:lineRule="exact"/>
        <w:rPr>
          <w:color w:val="000000"/>
        </w:rPr>
      </w:pPr>
      <w:r>
        <w:rPr>
          <w:rFonts w:hint="eastAsia"/>
          <w:color w:val="000000"/>
        </w:rPr>
        <w:t>王蕙贞：《文物保护学》，文物出版社，2009。</w:t>
      </w:r>
    </w:p>
    <w:p>
      <w:pPr>
        <w:pStyle w:val="4"/>
        <w:numPr>
          <w:ilvl w:val="0"/>
          <w:numId w:val="1"/>
        </w:numPr>
        <w:spacing w:line="400" w:lineRule="exact"/>
        <w:rPr>
          <w:color w:val="000000"/>
        </w:rPr>
      </w:pPr>
      <w:r>
        <w:rPr>
          <w:rFonts w:hint="eastAsia"/>
          <w:color w:val="000000"/>
        </w:rPr>
        <w:t>陆寿麟：《中国文物和文物保护技术》，山东友谊出版社，2001。</w:t>
      </w:r>
    </w:p>
    <w:p>
      <w:pPr>
        <w:pStyle w:val="4"/>
        <w:numPr>
          <w:ilvl w:val="0"/>
          <w:numId w:val="1"/>
        </w:numPr>
        <w:spacing w:line="400" w:lineRule="exact"/>
        <w:rPr>
          <w:color w:val="000000"/>
        </w:rPr>
      </w:pPr>
      <w:r>
        <w:rPr>
          <w:rFonts w:hint="eastAsia"/>
          <w:color w:val="000000"/>
        </w:rPr>
        <w:t>郭宏：《文物保存环境概论》，科学出版社，2001。</w:t>
      </w:r>
    </w:p>
    <w:p>
      <w:pPr>
        <w:spacing w:line="400" w:lineRule="exact"/>
        <w:jc w:val="left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73601"/>
    <w:multiLevelType w:val="multilevel"/>
    <w:tmpl w:val="3447360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CF3A70"/>
    <w:rsid w:val="00112515"/>
    <w:rsid w:val="00122DCB"/>
    <w:rsid w:val="0012646A"/>
    <w:rsid w:val="00180A32"/>
    <w:rsid w:val="002C3D4D"/>
    <w:rsid w:val="0033395D"/>
    <w:rsid w:val="00345AD0"/>
    <w:rsid w:val="00366B9B"/>
    <w:rsid w:val="00445B94"/>
    <w:rsid w:val="0068122E"/>
    <w:rsid w:val="008F54BA"/>
    <w:rsid w:val="0097534F"/>
    <w:rsid w:val="00BA020F"/>
    <w:rsid w:val="00C907F9"/>
    <w:rsid w:val="00CE0FA5"/>
    <w:rsid w:val="00CE586D"/>
    <w:rsid w:val="00CF3A70"/>
    <w:rsid w:val="00D2753B"/>
    <w:rsid w:val="00DA68D2"/>
    <w:rsid w:val="00E37C7E"/>
    <w:rsid w:val="00F05051"/>
    <w:rsid w:val="00F90DCE"/>
    <w:rsid w:val="139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_Style 1"/>
    <w:basedOn w:val="1"/>
    <w:qFormat/>
    <w:uiPriority w:val="0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28</Pages>
  <Words>1074</Words>
  <Characters>6128</Characters>
  <Lines>51</Lines>
  <Paragraphs>14</Paragraphs>
  <TotalTime>0</TotalTime>
  <ScaleCrop>false</ScaleCrop>
  <LinksUpToDate>false</LinksUpToDate>
  <CharactersWithSpaces>7188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2023-09-13T02:28:00Z</dcterms:created>
  <dc:creator>elizahj</dc:creator>
  <cp:lastModifiedBy>Rhaegar Fang</cp:lastModifiedBy>
  <dcterms:modified xsi:type="dcterms:W3CDTF">2023-09-22T02:07:54Z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6AB74B5DAD5F9F41B82695604BBC66E5</vt:lpwstr>
  </property>
</Properties>
</file>