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　　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651</w:t>
      </w:r>
      <w:r>
        <w:rPr>
          <w:rFonts w:hint="eastAsia" w:ascii="宋体" w:hAnsi="宋体"/>
          <w:b/>
          <w:sz w:val="36"/>
          <w:szCs w:val="36"/>
        </w:rPr>
        <w:t>-国际政治学概论考试大纲</w:t>
      </w:r>
    </w:p>
    <w:p>
      <w:pPr>
        <w:snapToGrid w:val="0"/>
        <w:spacing w:line="360" w:lineRule="auto"/>
        <w:jc w:val="center"/>
        <w:rPr>
          <w:b/>
          <w:szCs w:val="28"/>
        </w:rPr>
      </w:pPr>
      <w:r>
        <w:rPr>
          <w:rFonts w:hint="eastAsia" w:ascii="黑体" w:hAnsi="黑体" w:eastAsia="黑体"/>
          <w:color w:val="FF0000"/>
          <w:sz w:val="21"/>
          <w:szCs w:val="21"/>
        </w:rPr>
        <w:t>（研究生招生考试属于择优选拔性考试，考试大纲及书目仅供参考，考试内容及题型可包括但不仅限于以上范围，主要</w:t>
      </w:r>
      <w:bookmarkStart w:id="0" w:name="_GoBack"/>
      <w:bookmarkEnd w:id="0"/>
      <w:r>
        <w:rPr>
          <w:rFonts w:hint="eastAsia" w:ascii="黑体" w:hAnsi="黑体" w:eastAsia="黑体"/>
          <w:color w:val="FF0000"/>
          <w:sz w:val="21"/>
          <w:szCs w:val="21"/>
        </w:rPr>
        <w:t>考察考生分析和解决问题的能力。）</w:t>
      </w:r>
    </w:p>
    <w:p>
      <w:pPr>
        <w:snapToGrid w:val="0"/>
        <w:spacing w:before="156" w:beforeLines="50" w:after="156" w:afterLines="50" w:line="360" w:lineRule="auto"/>
        <w:ind w:firstLine="482" w:firstLineChars="200"/>
        <w:rPr>
          <w:rFonts w:ascii="宋体" w:hAnsi="宋体" w:cs="宋体"/>
          <w:b/>
          <w:bCs/>
          <w:color w:val="000000"/>
          <w:kern w:val="0"/>
          <w:sz w:val="24"/>
        </w:rPr>
      </w:pP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szCs w:val="28"/>
        </w:rPr>
      </w:pPr>
      <w:r>
        <w:rPr>
          <w:rFonts w:hint="eastAsia" w:ascii="仿宋" w:hAnsi="仿宋" w:eastAsia="仿宋"/>
          <w:b/>
          <w:szCs w:val="28"/>
        </w:rPr>
        <w:t>一、考试对象</w:t>
      </w:r>
    </w:p>
    <w:p>
      <w:pPr>
        <w:snapToGrid w:val="0"/>
        <w:spacing w:before="156" w:beforeLines="50" w:after="156" w:afterLines="50" w:line="360" w:lineRule="auto"/>
        <w:ind w:firstLine="482" w:firstLineChars="200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　</w:t>
      </w:r>
      <w:r>
        <w:rPr>
          <w:rFonts w:hint="eastAsia" w:ascii="仿宋" w:hAnsi="仿宋" w:eastAsia="仿宋"/>
          <w:szCs w:val="28"/>
        </w:rPr>
        <w:t>本考试大纲适用报考国际政治、国际关系、外交学和区域国别研究专业研究生初试科目《国际政治学概论》。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szCs w:val="28"/>
        </w:rPr>
      </w:pPr>
      <w:r>
        <w:rPr>
          <w:rFonts w:hint="eastAsia" w:ascii="仿宋" w:hAnsi="仿宋" w:eastAsia="仿宋"/>
          <w:b/>
          <w:szCs w:val="28"/>
        </w:rPr>
        <w:t>二</w:t>
      </w:r>
      <w:r>
        <w:rPr>
          <w:rFonts w:ascii="仿宋" w:hAnsi="仿宋" w:eastAsia="仿宋"/>
          <w:b/>
          <w:szCs w:val="28"/>
        </w:rPr>
        <w:t>、考试性质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考查内容涵盖国际政治学的研究对象和方法，国际政治学的产生与发展，国际政治学的各种思想理论，以及国际政治的体系与格局、国际政治的行为体、国际政治的发展动力、国际政治的互动形式、国际政治的外部环境和内部制约、国际政治的发展趋势等方面的国际政治学的基本范畴。通过《国际政治学概论》考试</w:t>
      </w:r>
      <w:r>
        <w:rPr>
          <w:rFonts w:ascii="仿宋" w:hAnsi="仿宋" w:eastAsia="仿宋"/>
          <w:szCs w:val="28"/>
        </w:rPr>
        <w:t>力求反映</w:t>
      </w:r>
      <w:r>
        <w:rPr>
          <w:rFonts w:hint="eastAsia" w:ascii="仿宋" w:hAnsi="仿宋" w:eastAsia="仿宋"/>
          <w:szCs w:val="28"/>
        </w:rPr>
        <w:t>国际政治、国际关系、外交学和区域国别研究专业</w:t>
      </w:r>
      <w:r>
        <w:rPr>
          <w:rFonts w:ascii="仿宋" w:hAnsi="仿宋" w:eastAsia="仿宋"/>
          <w:szCs w:val="28"/>
        </w:rPr>
        <w:t>的特点，科学、公平、准确、规范地测评考生的基本素质和综合能力，以选拔具有发展潜力的优秀人才入学。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szCs w:val="28"/>
        </w:rPr>
      </w:pPr>
      <w:r>
        <w:rPr>
          <w:rFonts w:hint="eastAsia" w:ascii="仿宋" w:hAnsi="仿宋" w:eastAsia="仿宋"/>
          <w:b/>
          <w:szCs w:val="28"/>
        </w:rPr>
        <w:t>三</w:t>
      </w:r>
      <w:r>
        <w:rPr>
          <w:rFonts w:ascii="仿宋" w:hAnsi="仿宋" w:eastAsia="仿宋"/>
          <w:b/>
          <w:szCs w:val="28"/>
        </w:rPr>
        <w:t>、</w:t>
      </w:r>
      <w:r>
        <w:rPr>
          <w:rFonts w:hint="eastAsia" w:ascii="仿宋" w:hAnsi="仿宋" w:eastAsia="仿宋"/>
          <w:b/>
          <w:szCs w:val="28"/>
        </w:rPr>
        <w:t>考试形式与试卷结构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要求应考者系统地学习国际政治学学科领域的基本理论、基本观点和基本方法，了解该学科的现状和发展趋势，并能够初步运用这些理论、观点和方法分析国际政治的历史和现实问题。</w:t>
      </w:r>
    </w:p>
    <w:p>
      <w:pPr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（一）试卷成绩及考试时间</w:t>
      </w:r>
    </w:p>
    <w:p>
      <w:pPr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本试卷满分为150分，考试时间为180分钟。</w:t>
      </w:r>
    </w:p>
    <w:p>
      <w:pPr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（二）答题方式</w:t>
      </w:r>
    </w:p>
    <w:p>
      <w:pPr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答题方式为闭卷、笔试。</w:t>
      </w:r>
    </w:p>
    <w:p>
      <w:pPr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（三）试卷题型结构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试卷可能包括的题型有名词解释、简答题、论述题等题型。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szCs w:val="28"/>
        </w:rPr>
      </w:pPr>
      <w:r>
        <w:rPr>
          <w:rFonts w:hint="eastAsia" w:ascii="仿宋" w:hAnsi="仿宋" w:eastAsia="仿宋"/>
          <w:b/>
          <w:szCs w:val="28"/>
        </w:rPr>
        <w:t>四</w:t>
      </w:r>
      <w:r>
        <w:rPr>
          <w:rFonts w:ascii="仿宋" w:hAnsi="仿宋" w:eastAsia="仿宋"/>
          <w:b/>
          <w:szCs w:val="28"/>
        </w:rPr>
        <w:t>、考试内容</w:t>
      </w:r>
    </w:p>
    <w:p>
      <w:pPr>
        <w:widowControl/>
        <w:shd w:val="clear" w:color="auto" w:fill="FFFFFF"/>
        <w:spacing w:line="360" w:lineRule="auto"/>
        <w:ind w:firstLine="482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第一章</w:t>
      </w:r>
      <w:r>
        <w:rPr>
          <w:rFonts w:ascii="宋体" w:hAnsi="宋体" w:cs="宋体"/>
          <w:b/>
          <w:bCs/>
          <w:color w:val="000000"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导论：国际政治学及其研究对象和方法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基本概念和研究方法：政治学、国际政治学、国际政治学的研究对象、科学行为主义的研究方法；后行为主义的研究方法。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基本理论：系统论、博弈论、公共选择理论、新制度经济学</w:t>
      </w:r>
    </w:p>
    <w:p>
      <w:pPr>
        <w:widowControl/>
        <w:shd w:val="clear" w:color="auto" w:fill="FFFFFF"/>
        <w:spacing w:line="360" w:lineRule="auto"/>
        <w:ind w:firstLine="482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第二章</w:t>
      </w:r>
      <w:r>
        <w:rPr>
          <w:rFonts w:ascii="宋体" w:hAnsi="宋体" w:cs="宋体"/>
          <w:b/>
          <w:bCs/>
          <w:color w:val="000000"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国际政治的基本理论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基本概念：理想主义、现实主义、新现实主义、新自由主义、建构主义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基本理论：国际政治学的理论渊源；马克思主义国际政治理论；中国的国际政治学理论研究。</w:t>
      </w:r>
    </w:p>
    <w:p>
      <w:pPr>
        <w:widowControl/>
        <w:shd w:val="clear" w:color="auto" w:fill="FFFFFF"/>
        <w:spacing w:line="360" w:lineRule="auto"/>
        <w:ind w:firstLine="482" w:firstLineChars="20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第三章 体系与国际格局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基本概念：国际社会、世界体系、国际格局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基本理论；国际社会形成的基础；国际社会的特征；世界体系形成的客观历史条件；世界体系发展演变的原因；国际贸易的基本类型，冷战后国际政治格局的特征。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第四章 国际政治的行为主体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基本概念：国际行为主体、国家主权、非国际行为的主体、跨国行为主体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基本理论：非国家行为主体的特征；个人在国际舞台上的作用；国家行为主体的特征；个人对国家间相互关系的制约；非行为主体形成的原因。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第五章 国际政治的基本动力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基本概念：国际政治权力、国际政治实力、国家主权、国家利益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基本理论：生产力的发展是国际政治的根本动力；国际政治的内在矛盾对国际政治的影响；国际作用的基本形式；国家利益的作用。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第六章 国际政治互动的基本形式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基本概念：国际行为、国际冲突、国际合作、多边机制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基本理论：国际行为产生的原因；国际行为的基本方式；国际冲突的内涵、国际冲突的前提条件；国际冲突的实质；国际冲突的根源；国际冲突解决的方式；国际制度对国际合作的促进。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第七章 国际政治的外部环境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基本概念：自然环境、地理政治学、综合国力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基本理论：自然环境综合国力的影响；自然环境对国家对外行为和政策的影响；世界经济与国际政治的关系；经济因素在国家对外决策中的作用，科技因素对国家实力的影响。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第八章 国际政治的制约因素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基本概念：国际法、国际法准则、互不侵犯原则、互不干涉内政原则、平等互利原则、和平共处原则、新安全观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基本理论：军事因素在国家对外决策中的作用；文化因素对国际政治的影响；宗教对国际政治的影响；意识形态对国际政治的影响；恐怖主义对国际政治的影响；个人在国际政治中的作用。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第九章 结束语：全球化对国际政治的影响</w:t>
      </w:r>
    </w:p>
    <w:p>
      <w:pPr>
        <w:spacing w:line="360" w:lineRule="auto"/>
        <w:rPr>
          <w:rFonts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4ZWRjNGM5NGRmNGUyMDUxNzgzZGI5MjM4ZWFmZGEifQ=="/>
  </w:docVars>
  <w:rsids>
    <w:rsidRoot w:val="00B33C1F"/>
    <w:rsid w:val="00094F89"/>
    <w:rsid w:val="00180479"/>
    <w:rsid w:val="00264847"/>
    <w:rsid w:val="002D5CC3"/>
    <w:rsid w:val="00303494"/>
    <w:rsid w:val="0064567B"/>
    <w:rsid w:val="00986F75"/>
    <w:rsid w:val="00B33C1F"/>
    <w:rsid w:val="00B46BF1"/>
    <w:rsid w:val="00C90C7C"/>
    <w:rsid w:val="00DE6238"/>
    <w:rsid w:val="00E71016"/>
    <w:rsid w:val="075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1415</Words>
  <Characters>1422</Characters>
  <Lines>10</Lines>
  <Paragraphs>3</Paragraphs>
  <TotalTime>16</TotalTime>
  <ScaleCrop>false</ScaleCrop>
  <LinksUpToDate>false</LinksUpToDate>
  <CharactersWithSpaces>1478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2023-06-15T06:17:00Z</dcterms:created>
  <dc:creator>TAO LEE</dc:creator>
  <cp:lastModifiedBy>Rhaegar Fang</cp:lastModifiedBy>
  <dcterms:modified xsi:type="dcterms:W3CDTF">2023-06-27T07:38:55Z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9CC504B54B1D4FDDA1E9ADFC205C58CE_12</vt:lpwstr>
  </property>
</Properties>
</file>