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440" w:lineRule="exact"/>
        <w:ind w:firstLine="643" w:firstLineChars="200"/>
        <w:jc w:val="center"/>
        <w:rPr>
          <w:rFonts w:hint="eastAsia" w:ascii="楷体" w:hAnsi="楷体" w:eastAsia="楷体" w:cs="华文楷体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楷体" w:hAnsi="楷体" w:eastAsia="楷体" w:cs="华文楷体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附件1：呼伦贝尔学院2024年硕士研究生招生专业目录及自命题科目参考书</w:t>
      </w:r>
      <w:bookmarkEnd w:id="0"/>
      <w:r>
        <w:rPr>
          <w:rFonts w:hint="eastAsia" w:ascii="楷体" w:hAnsi="楷体" w:eastAsia="楷体" w:cs="华文楷体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 xml:space="preserve">     </w:t>
      </w:r>
    </w:p>
    <w:p>
      <w:pPr>
        <w:pStyle w:val="4"/>
        <w:widowControl/>
        <w:shd w:val="clear" w:color="auto" w:fill="FFFFFF"/>
        <w:spacing w:beforeAutospacing="0" w:afterAutospacing="0" w:line="440" w:lineRule="exact"/>
        <w:jc w:val="both"/>
        <w:rPr>
          <w:rFonts w:hint="default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一、专业目录</w:t>
      </w:r>
    </w:p>
    <w:tbl>
      <w:tblPr>
        <w:tblStyle w:val="5"/>
        <w:tblpPr w:leftFromText="180" w:rightFromText="180" w:vertAnchor="text" w:horzAnchor="page" w:tblpXSpec="center" w:tblpY="179"/>
        <w:tblOverlap w:val="never"/>
        <w:tblW w:w="13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1160"/>
        <w:gridCol w:w="1572"/>
        <w:gridCol w:w="1292"/>
        <w:gridCol w:w="839"/>
        <w:gridCol w:w="773"/>
        <w:gridCol w:w="933"/>
        <w:gridCol w:w="4588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1112" w:type="dxa"/>
            <w:tcBorders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院系</w:t>
            </w:r>
          </w:p>
        </w:tc>
        <w:tc>
          <w:tcPr>
            <w:tcW w:w="116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default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专业学位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default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57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default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专业领域名称</w:t>
            </w:r>
          </w:p>
        </w:tc>
        <w:tc>
          <w:tcPr>
            <w:tcW w:w="129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default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专业代码</w:t>
            </w:r>
          </w:p>
        </w:tc>
        <w:tc>
          <w:tcPr>
            <w:tcW w:w="8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学习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形</w:t>
            </w: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式</w:t>
            </w:r>
          </w:p>
        </w:tc>
        <w:tc>
          <w:tcPr>
            <w:tcW w:w="77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学制</w:t>
            </w:r>
          </w:p>
        </w:tc>
        <w:tc>
          <w:tcPr>
            <w:tcW w:w="933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拟招生人数</w:t>
            </w:r>
          </w:p>
        </w:tc>
        <w:tc>
          <w:tcPr>
            <w:tcW w:w="45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初试考试科目</w:t>
            </w:r>
          </w:p>
        </w:tc>
        <w:tc>
          <w:tcPr>
            <w:tcW w:w="161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111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001</w:t>
            </w:r>
          </w:p>
          <w:p>
            <w:pPr>
              <w:pStyle w:val="4"/>
              <w:widowControl/>
              <w:spacing w:beforeAutospacing="0" w:afterAutospacing="0"/>
              <w:ind w:left="0" w:leftChars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教育</w:t>
            </w:r>
          </w:p>
          <w:p>
            <w:pPr>
              <w:pStyle w:val="4"/>
              <w:widowControl/>
              <w:spacing w:beforeAutospacing="0" w:afterAutospacing="0"/>
              <w:ind w:left="0" w:leftChars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学院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教育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小学教育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045115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全日制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①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101思想政治理论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②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202俄语或203日语或204英语（二）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③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333教育综合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④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901小学教学综合</w:t>
            </w: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根据全国教育专业学位研究生教育指导委员会的相关文件精神，报考人员前置专业应与所报考专业领域（方向）密切相关。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111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</w:p>
        </w:tc>
        <w:tc>
          <w:tcPr>
            <w:tcW w:w="11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学前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教育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045118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全日制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①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101思想政治理论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②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202俄语或203日语或204英语（二）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③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333教育综合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④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902学前教育基本理论</w:t>
            </w:r>
          </w:p>
        </w:tc>
        <w:tc>
          <w:tcPr>
            <w:tcW w:w="1619" w:type="dxa"/>
            <w:vMerge w:val="continue"/>
            <w:tcBorders>
              <w:lef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002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数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理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学院</w:t>
            </w:r>
          </w:p>
        </w:tc>
        <w:tc>
          <w:tcPr>
            <w:tcW w:w="11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</w:rPr>
              <w:t>学科教学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（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</w:rPr>
              <w:t>数学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shd w:val="clear" w:color="auto" w:fill="FFFFFF"/>
              </w:rPr>
              <w:t>045104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全日制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5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①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101思想政治理论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②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202俄语或203日语或204英语（二）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③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333教育综合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④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903数学教学论</w:t>
            </w:r>
          </w:p>
        </w:tc>
        <w:tc>
          <w:tcPr>
            <w:tcW w:w="161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  <w:jc w:val="center"/>
        </w:trPr>
        <w:tc>
          <w:tcPr>
            <w:tcW w:w="1112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003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旅游地理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与历史文化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学院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旅游管理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旅游管理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125400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全日制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3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color w:val="333333"/>
                <w:sz w:val="24"/>
                <w:szCs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588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①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199管理类综合能力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②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202俄语或203日语或204英语（二）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③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无</w:t>
            </w:r>
          </w:p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④</w:t>
            </w:r>
            <w:r>
              <w:rPr>
                <w:rFonts w:hint="eastAsia" w:ascii="楷体" w:hAnsi="楷体" w:eastAsia="楷体" w:cs="楷体"/>
                <w:color w:val="333333"/>
                <w:sz w:val="24"/>
                <w:szCs w:val="24"/>
              </w:rPr>
              <w:t>无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</w:tbl>
    <w:p/>
    <w:p>
      <w:pP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sectPr>
          <w:footerReference r:id="rId3" w:type="default"/>
          <w:pgSz w:w="16838" w:h="11906" w:orient="landscape"/>
          <w:pgMar w:top="567" w:right="1440" w:bottom="567" w:left="1440" w:header="851" w:footer="992" w:gutter="0"/>
          <w:cols w:space="0" w:num="1"/>
          <w:rtlGutter w:val="0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初试自命题科目参考书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2025"/>
        <w:gridCol w:w="1157"/>
        <w:gridCol w:w="2025"/>
        <w:gridCol w:w="2545"/>
        <w:gridCol w:w="1734"/>
        <w:gridCol w:w="2267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4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院系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专业领域名称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专业代码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7904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参考书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146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书目名称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编著者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14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</w:rPr>
              <w:t>小学教育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</w:rPr>
              <w:t>045115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小学教学综合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《小学教育学》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（第三版）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曾文婕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黄甫全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2017年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14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《小学教育心理学》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贾林祥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2017年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14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学前</w:t>
            </w: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</w:rPr>
              <w:t>教育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</w:rPr>
              <w:t>045118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902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学前教育基本理论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《幼儿园课程》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（第三版）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朱家雄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华东师范大学出版社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14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《学前儿童游戏》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（第六版）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邱学青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江苏凤凰教育出版社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14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《学前心理学》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（第二版)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陈帼眉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11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  <w:t>002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  <w:t>数理学院</w:t>
            </w:r>
          </w:p>
        </w:tc>
        <w:tc>
          <w:tcPr>
            <w:tcW w:w="2025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  <w:t>学科教学（数学）</w:t>
            </w:r>
          </w:p>
        </w:tc>
        <w:tc>
          <w:tcPr>
            <w:tcW w:w="115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  <w:t>045104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903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数学教学论</w:t>
            </w:r>
          </w:p>
        </w:tc>
        <w:tc>
          <w:tcPr>
            <w:tcW w:w="2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《数学教学论新编》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(第一版)</w:t>
            </w:r>
          </w:p>
        </w:tc>
        <w:tc>
          <w:tcPr>
            <w:tcW w:w="1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代钦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科学出版社</w:t>
            </w:r>
          </w:p>
        </w:tc>
        <w:tc>
          <w:tcPr>
            <w:tcW w:w="13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2018年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</w:pPr>
    </w:p>
    <w:p>
      <w:pPr>
        <w:widowControl/>
        <w:shd w:val="clear" w:color="auto" w:fill="FFFFFF"/>
        <w:spacing w:before="75" w:after="75"/>
        <w:jc w:val="both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楷体" w:hAnsi="楷体" w:eastAsia="楷体" w:cs="华文楷体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三、复试、加试科目参考书</w:t>
      </w:r>
    </w:p>
    <w:tbl>
      <w:tblPr>
        <w:tblStyle w:val="6"/>
        <w:tblW w:w="15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025"/>
        <w:gridCol w:w="1082"/>
        <w:gridCol w:w="1108"/>
        <w:gridCol w:w="1800"/>
        <w:gridCol w:w="2670"/>
        <w:gridCol w:w="1836"/>
        <w:gridCol w:w="1860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院系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  <w:lang w:val="en-US" w:eastAsia="zh-CN"/>
              </w:rPr>
              <w:t>专业领域名称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333333"/>
                <w:sz w:val="21"/>
                <w:szCs w:val="21"/>
              </w:rPr>
              <w:t>专业代码</w:t>
            </w:r>
          </w:p>
        </w:tc>
        <w:tc>
          <w:tcPr>
            <w:tcW w:w="11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考试类别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79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参考书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22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书目名称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编著者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华文楷体"/>
                <w:b/>
                <w:bCs/>
                <w:color w:val="000000"/>
                <w:sz w:val="30"/>
                <w:szCs w:val="3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21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001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教育学院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小学教育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045115</w:t>
            </w:r>
          </w:p>
        </w:tc>
        <w:tc>
          <w:tcPr>
            <w:tcW w:w="1108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复试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小学课程与教学论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both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《小学课程与教学论》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汪霞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华东师范大学出版社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21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加试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教育研究方法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《教育研究方法》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（第二版）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陈时见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高等教育出版社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21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小学教学设计</w:t>
            </w:r>
          </w:p>
        </w:tc>
        <w:tc>
          <w:tcPr>
            <w:tcW w:w="7950" w:type="dxa"/>
            <w:gridSpan w:val="4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不指定具体参考书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21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学前教育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045118</w:t>
            </w:r>
          </w:p>
        </w:tc>
        <w:tc>
          <w:tcPr>
            <w:tcW w:w="1108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复试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学前教育研究方法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《学前教育科研方法》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（第三版）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陶保平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钱琴珍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华东师范大学出版社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21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加试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学前卫生学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《学前卫生学》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（第三版）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万钫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北京师范大学出版社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21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幼儿园教育活动设计</w:t>
            </w:r>
          </w:p>
        </w:tc>
        <w:tc>
          <w:tcPr>
            <w:tcW w:w="7950" w:type="dxa"/>
            <w:gridSpan w:val="4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不指定具体参考书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221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002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数理学院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学科教学（数学）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045104</w:t>
            </w:r>
          </w:p>
        </w:tc>
        <w:tc>
          <w:tcPr>
            <w:tcW w:w="1108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复试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数学分析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《数学分析》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(第五版）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华东师范大学数学科学学院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高等教育出版社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21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加试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常微分方程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《常微分方程》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（第四版）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王高雄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高等教育出版社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21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解析几何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《解析几何》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（第五版）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吕林根、许子道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高等教育出版社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21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003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旅游地理与历史文化学院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旅游管理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default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125400</w:t>
            </w:r>
          </w:p>
        </w:tc>
        <w:tc>
          <w:tcPr>
            <w:tcW w:w="1108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复试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基础旅游学</w:t>
            </w:r>
          </w:p>
        </w:tc>
        <w:tc>
          <w:tcPr>
            <w:tcW w:w="267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《基础旅游学》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（第四版）</w:t>
            </w:r>
          </w:p>
        </w:tc>
        <w:tc>
          <w:tcPr>
            <w:tcW w:w="1836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谢彦君</w:t>
            </w:r>
          </w:p>
        </w:tc>
        <w:tc>
          <w:tcPr>
            <w:tcW w:w="186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商务印书馆</w:t>
            </w:r>
          </w:p>
        </w:tc>
        <w:tc>
          <w:tcPr>
            <w:tcW w:w="1584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21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思想政治理论</w:t>
            </w:r>
          </w:p>
        </w:tc>
        <w:tc>
          <w:tcPr>
            <w:tcW w:w="7950" w:type="dxa"/>
            <w:gridSpan w:val="4"/>
            <w:vAlign w:val="center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333333"/>
                <w:sz w:val="24"/>
                <w:szCs w:val="24"/>
                <w:lang w:val="en-US" w:eastAsia="zh-CN"/>
              </w:rPr>
              <w:t>不指定具体参考书</w:t>
            </w:r>
          </w:p>
        </w:tc>
      </w:tr>
    </w:tbl>
    <w:p>
      <w:pPr>
        <w:widowControl/>
        <w:shd w:val="clear" w:color="auto" w:fill="FFFFFF"/>
        <w:spacing w:before="75" w:after="75"/>
        <w:jc w:val="both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sectPr>
          <w:pgSz w:w="16838" w:h="11906" w:orient="landscape"/>
          <w:pgMar w:top="1134" w:right="1134" w:bottom="1134" w:left="1134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4B1F2E"/>
    <w:multiLevelType w:val="singleLevel"/>
    <w:tmpl w:val="8B4B1F2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NjA4ZmJlZTg2MjEzYzdhNzNjODZmN2Y4ZTk5NWIifQ=="/>
  </w:docVars>
  <w:rsids>
    <w:rsidRoot w:val="00000000"/>
    <w:rsid w:val="4F8B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2023-09-22T00:26:48Z</dcterms:created>
  <dc:creator>Dell</dc:creator>
  <cp:lastModifiedBy>Surina</cp:lastModifiedBy>
  <dcterms:modified xsi:type="dcterms:W3CDTF">2023-09-22T00:28:46Z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7B0B04F14A5D4398BE166C7A1D8797FA_12</vt:lpwstr>
  </property>
</Properties>
</file>