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outlineLvl w:val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751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《体育学综合》</w:t>
      </w:r>
    </w:p>
    <w:p>
      <w:pPr>
        <w:spacing w:line="520" w:lineRule="exact"/>
        <w:jc w:val="center"/>
        <w:outlineLvl w:val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考试大纲</w:t>
      </w:r>
    </w:p>
    <w:p>
      <w:pPr>
        <w:spacing w:line="560" w:lineRule="exact"/>
        <w:outlineLvl w:val="0"/>
        <w:rPr>
          <w:rFonts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一、考试内容（包含运动生理学及运动训练学两门课程，共计300分）</w:t>
      </w:r>
    </w:p>
    <w:p>
      <w:pPr>
        <w:spacing w:line="480" w:lineRule="exact"/>
        <w:ind w:firstLine="562" w:firstLineChars="200"/>
        <w:outlineLvl w:val="0"/>
        <w:rPr>
          <w:rFonts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1</w:t>
      </w:r>
      <w:r>
        <w:rPr>
          <w:rFonts w:ascii="宋体" w:hAnsi="宋体"/>
          <w:b/>
          <w:sz w:val="28"/>
          <w:szCs w:val="20"/>
        </w:rPr>
        <w:t>.</w:t>
      </w:r>
      <w:r>
        <w:rPr>
          <w:rFonts w:hint="eastAsia" w:ascii="宋体" w:hAnsi="宋体"/>
          <w:b/>
          <w:sz w:val="28"/>
          <w:szCs w:val="20"/>
        </w:rPr>
        <w:t>运动生理学考试要求 （150分）</w:t>
      </w:r>
    </w:p>
    <w:p>
      <w:pPr>
        <w:spacing w:line="480" w:lineRule="exact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/>
          <w:b/>
          <w:sz w:val="28"/>
          <w:szCs w:val="20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要求考生系统、全面掌握运动生理学基本概念、内涵和主要内容，把握相互区别、相互关系和相互作用，关注当前该学科的重大理论和热点问题。考试要点如下：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）肌肉活动；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）能量代谢；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）神经系统的调节功能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）内分泌调节；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）免疫与运动；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）血液与运动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）呼吸与运动；</w:t>
      </w:r>
      <w:r>
        <w:rPr>
          <w:rFonts w:asciiTheme="minorEastAsia" w:hAnsiTheme="minorEastAsia" w:eastAsiaTheme="minorEastAsia"/>
          <w:sz w:val="28"/>
          <w:szCs w:val="28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）血液循环与运动；</w:t>
      </w:r>
      <w:r>
        <w:rPr>
          <w:rFonts w:asciiTheme="minorEastAsia" w:hAnsiTheme="minorEastAsia" w:eastAsiaTheme="minorEastAsia"/>
          <w:sz w:val="28"/>
          <w:szCs w:val="28"/>
        </w:rPr>
        <w:t>9</w:t>
      </w:r>
      <w:r>
        <w:rPr>
          <w:rFonts w:hint="eastAsia" w:asciiTheme="minorEastAsia" w:hAnsiTheme="minorEastAsia" w:eastAsiaTheme="minorEastAsia"/>
          <w:sz w:val="28"/>
          <w:szCs w:val="28"/>
        </w:rPr>
        <w:t>）消化、吸收与排泄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10</w:t>
      </w:r>
      <w:r>
        <w:rPr>
          <w:rFonts w:hint="eastAsia" w:asciiTheme="minorEastAsia" w:hAnsiTheme="minorEastAsia" w:eastAsiaTheme="minorEastAsia"/>
          <w:sz w:val="28"/>
          <w:szCs w:val="28"/>
        </w:rPr>
        <w:t>）身体素质；</w:t>
      </w:r>
      <w:r>
        <w:rPr>
          <w:rFonts w:asciiTheme="minorEastAsia" w:hAnsiTheme="minorEastAsia" w:eastAsiaTheme="minorEastAsia"/>
          <w:sz w:val="28"/>
          <w:szCs w:val="28"/>
        </w:rPr>
        <w:t>11</w:t>
      </w:r>
      <w:r>
        <w:rPr>
          <w:rFonts w:hint="eastAsia" w:asciiTheme="minorEastAsia" w:hAnsiTheme="minorEastAsia" w:eastAsiaTheme="minorEastAsia"/>
          <w:sz w:val="28"/>
          <w:szCs w:val="28"/>
        </w:rPr>
        <w:t>）运动与身体机能变化；</w:t>
      </w:r>
      <w:r>
        <w:rPr>
          <w:rFonts w:asciiTheme="minorEastAsia" w:hAnsiTheme="minorEastAsia" w:eastAsiaTheme="minorEastAsia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z w:val="28"/>
          <w:szCs w:val="28"/>
        </w:rPr>
        <w:t>）运动技能的形成</w:t>
      </w:r>
    </w:p>
    <w:p>
      <w:pPr>
        <w:spacing w:line="480" w:lineRule="exact"/>
        <w:ind w:firstLine="562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/>
          <w:b/>
          <w:sz w:val="28"/>
          <w:szCs w:val="20"/>
        </w:rPr>
        <w:t>2</w:t>
      </w:r>
      <w:r>
        <w:rPr>
          <w:rFonts w:ascii="宋体" w:hAnsi="宋体"/>
          <w:b/>
          <w:sz w:val="28"/>
          <w:szCs w:val="20"/>
        </w:rPr>
        <w:t>.</w:t>
      </w:r>
      <w:r>
        <w:rPr>
          <w:rFonts w:hint="eastAsia" w:ascii="宋体" w:hAnsi="宋体"/>
          <w:b/>
          <w:sz w:val="28"/>
          <w:szCs w:val="20"/>
        </w:rPr>
        <w:t>运动训练学考试要求 （150分）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要求考生系统、全面掌握运动训练学基本概念、内涵和主要内容，把握相互区别、相互关系和相互作用，关注当前该学科的重大理论和热点问题。考试要点如下：</w:t>
      </w:r>
    </w:p>
    <w:p>
      <w:pPr>
        <w:spacing w:line="480" w:lineRule="exact"/>
        <w:ind w:firstLine="560" w:firstLineChars="200"/>
        <w:outlineLvl w:val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）竞技体育与运动训练；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）运动训练的科学管理；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）运动员选材；4）运动训练的基本原则；5）运动训练手段与方法；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）运动员体能及其训练；7）运动员技术能力及其训练；8）运动员战术能力及其训练；9）运动员心理、智能能力及其训练；10）多年训练过程的计划与组织；11）运动员年度训练过程的计划与组织；12）周课训练的计划与组织；13）参赛的准备、进行与总结；14）项群训练理论</w:t>
      </w:r>
    </w:p>
    <w:p>
      <w:pPr>
        <w:outlineLvl w:val="0"/>
        <w:rPr>
          <w:rFonts w:ascii="宋体" w:hAnsi="宋体"/>
          <w:b/>
          <w:sz w:val="28"/>
          <w:szCs w:val="20"/>
        </w:rPr>
      </w:pPr>
      <w:r>
        <w:rPr>
          <w:rFonts w:hint="eastAsia" w:ascii="宋体" w:hAnsi="宋体"/>
          <w:b/>
          <w:sz w:val="28"/>
          <w:szCs w:val="20"/>
        </w:rPr>
        <w:t>二、参考书目</w:t>
      </w:r>
    </w:p>
    <w:p>
      <w:pPr>
        <w:spacing w:line="440" w:lineRule="exact"/>
        <w:ind w:firstLine="272" w:firstLineChars="100"/>
        <w:outlineLvl w:val="0"/>
        <w:rPr>
          <w:rFonts w:asciiTheme="minorEastAsia" w:hAnsiTheme="minorEastAsia" w:eastAsiaTheme="minorEastAsia"/>
          <w:spacing w:val="-4"/>
          <w:sz w:val="28"/>
          <w:szCs w:val="28"/>
        </w:rPr>
      </w:pPr>
      <w:r>
        <w:rPr>
          <w:rFonts w:asciiTheme="minorEastAsia" w:hAnsiTheme="minorEastAsia" w:eastAsiaTheme="minorEastAsia"/>
          <w:spacing w:val="-4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邓树勋，王健，乔德才，郝选明.《运动生理学》（第三版），高等教育出版社，2015年4月第3版</w:t>
      </w:r>
    </w:p>
    <w:p>
      <w:pPr>
        <w:spacing w:line="440" w:lineRule="exact"/>
        <w:ind w:firstLine="272" w:firstLineChars="100"/>
        <w:outlineLvl w:val="0"/>
        <w:rPr>
          <w:rFonts w:asciiTheme="minorEastAsia" w:hAnsiTheme="minorEastAsia" w:eastAsiaTheme="minorEastAsia"/>
          <w:spacing w:val="-4"/>
          <w:sz w:val="28"/>
          <w:szCs w:val="28"/>
        </w:rPr>
      </w:pPr>
      <w:r>
        <w:rPr>
          <w:rFonts w:asciiTheme="minorEastAsia" w:hAnsiTheme="minorEastAsia" w:eastAsiaTheme="minorEastAsia"/>
          <w:spacing w:val="-4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王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瑞元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，苏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全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生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 xml:space="preserve">. 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《运动生理学》（体育学院通用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教材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），人民体育出版社，20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12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年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月</w:t>
      </w:r>
    </w:p>
    <w:p>
      <w:pPr>
        <w:spacing w:line="440" w:lineRule="exact"/>
        <w:ind w:firstLine="272" w:firstLineChars="100"/>
        <w:outlineLvl w:val="0"/>
        <w:rPr>
          <w:rFonts w:asciiTheme="minorEastAsia" w:hAnsiTheme="minorEastAsia" w:eastAsiaTheme="minorEastAsia"/>
          <w:spacing w:val="-4"/>
          <w:sz w:val="28"/>
          <w:szCs w:val="28"/>
        </w:rPr>
      </w:pP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3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田麦久.运动训练学．北京：高等教育出版社，第二版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.2017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年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月第</w:t>
      </w:r>
      <w:r>
        <w:rPr>
          <w:rFonts w:asciiTheme="minorEastAsia" w:hAnsiTheme="minorEastAsia" w:eastAsiaTheme="minorEastAsia"/>
          <w:spacing w:val="-4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pacing w:val="-4"/>
          <w:sz w:val="28"/>
          <w:szCs w:val="28"/>
        </w:rPr>
        <w:t>版．</w:t>
      </w:r>
    </w:p>
    <w:p>
      <w:pPr>
        <w:spacing w:line="440" w:lineRule="exact"/>
        <w:ind w:firstLine="252" w:firstLineChars="100"/>
        <w:outlineLvl w:val="0"/>
        <w:rPr>
          <w:rFonts w:asciiTheme="minorEastAsia" w:hAnsiTheme="minorEastAsia" w:eastAsiaTheme="minorEastAsia"/>
          <w:spacing w:val="-14"/>
          <w:sz w:val="28"/>
          <w:szCs w:val="28"/>
        </w:rPr>
      </w:pPr>
      <w:r>
        <w:rPr>
          <w:rFonts w:hint="eastAsia" w:asciiTheme="minorEastAsia" w:hAnsiTheme="minorEastAsia" w:eastAsiaTheme="minorEastAsia"/>
          <w:spacing w:val="-14"/>
          <w:sz w:val="28"/>
          <w:szCs w:val="28"/>
        </w:rPr>
        <w:t>4</w:t>
      </w:r>
      <w:r>
        <w:rPr>
          <w:rFonts w:asciiTheme="minorEastAsia" w:hAnsiTheme="minorEastAsia" w:eastAsiaTheme="minorEastAsia"/>
          <w:spacing w:val="-14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pacing w:val="-14"/>
          <w:sz w:val="28"/>
          <w:szCs w:val="28"/>
        </w:rPr>
        <w:t>田麦久.运动训练学（体育学院通用</w:t>
      </w:r>
      <w:r>
        <w:rPr>
          <w:rFonts w:asciiTheme="minorEastAsia" w:hAnsiTheme="minorEastAsia" w:eastAsiaTheme="minorEastAsia"/>
          <w:spacing w:val="-14"/>
          <w:sz w:val="28"/>
          <w:szCs w:val="28"/>
        </w:rPr>
        <w:t>教材</w:t>
      </w:r>
      <w:r>
        <w:rPr>
          <w:rFonts w:hint="eastAsia" w:asciiTheme="minorEastAsia" w:hAnsiTheme="minorEastAsia" w:eastAsiaTheme="minorEastAsia"/>
          <w:spacing w:val="-14"/>
          <w:sz w:val="28"/>
          <w:szCs w:val="28"/>
        </w:rPr>
        <w:t>）．人民体育出版社，</w:t>
      </w:r>
      <w:r>
        <w:rPr>
          <w:rFonts w:asciiTheme="minorEastAsia" w:hAnsiTheme="minorEastAsia" w:eastAsiaTheme="minorEastAsia"/>
          <w:spacing w:val="-14"/>
          <w:sz w:val="28"/>
          <w:szCs w:val="28"/>
        </w:rPr>
        <w:t>2008</w:t>
      </w:r>
      <w:r>
        <w:rPr>
          <w:rFonts w:hint="eastAsia" w:asciiTheme="minorEastAsia" w:hAnsiTheme="minorEastAsia" w:eastAsiaTheme="minorEastAsia"/>
          <w:spacing w:val="-14"/>
          <w:sz w:val="28"/>
          <w:szCs w:val="28"/>
        </w:rPr>
        <w:t>年印刷．</w:t>
      </w:r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4F"/>
    <w:rsid w:val="00000184"/>
    <w:rsid w:val="00091560"/>
    <w:rsid w:val="00102437"/>
    <w:rsid w:val="00176288"/>
    <w:rsid w:val="00291927"/>
    <w:rsid w:val="00337966"/>
    <w:rsid w:val="003B5D09"/>
    <w:rsid w:val="0044330E"/>
    <w:rsid w:val="00470A7C"/>
    <w:rsid w:val="005769E0"/>
    <w:rsid w:val="005F7D49"/>
    <w:rsid w:val="0061025B"/>
    <w:rsid w:val="0068552B"/>
    <w:rsid w:val="0072628D"/>
    <w:rsid w:val="007E6683"/>
    <w:rsid w:val="00882A17"/>
    <w:rsid w:val="009E6A7E"/>
    <w:rsid w:val="00B03D0E"/>
    <w:rsid w:val="00BF136B"/>
    <w:rsid w:val="00C302A2"/>
    <w:rsid w:val="00C74583"/>
    <w:rsid w:val="00CD351B"/>
    <w:rsid w:val="00D77E8A"/>
    <w:rsid w:val="00D804B3"/>
    <w:rsid w:val="00E24F1D"/>
    <w:rsid w:val="00E94317"/>
    <w:rsid w:val="00EA1E4F"/>
    <w:rsid w:val="00EE760A"/>
    <w:rsid w:val="00F24E4A"/>
    <w:rsid w:val="00F46B2A"/>
    <w:rsid w:val="670E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603</Characters>
  <Lines>5</Lines>
  <Paragraphs>1</Paragraphs>
  <TotalTime>0</TotalTime>
  <ScaleCrop>false</ScaleCrop>
  <LinksUpToDate>false</LinksUpToDate>
  <CharactersWithSpaces>707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2021-08-31T08:39:00Z</dcterms:created>
  <dc:creator>王轲</dc:creator>
  <cp:lastModifiedBy>朱晶</cp:lastModifiedBy>
  <dcterms:modified xsi:type="dcterms:W3CDTF">2023-09-14T08:02:48Z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