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shd w:val="clear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rFonts w:ascii="微软雅黑" w:hAnsi="微软雅黑" w:eastAsia="微软雅黑" w:cs="微软雅黑"/>
                <w:b/>
                <w:bCs/>
                <w:color w:val="006663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6663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沈阳师范大学关于公布2023年全国硕士研究生招生考试第一志愿报考进入复试考生名单的通知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 w:hRule="atLeast"/>
        </w:trPr>
        <w:tc>
          <w:tcPr>
            <w:tcW w:w="0" w:type="auto"/>
            <w:shd w:val="clear" w:color="auto" w:fill="CCCCCC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shd w:val="clear"/>
            <w:tcMar>
              <w:left w:w="900" w:type="dxa"/>
              <w:right w:w="30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6663"/>
                <w:sz w:val="24"/>
                <w:szCs w:val="2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发布人：研究生院  发布时间：2023-03-31   浏览次数:</w:t>
            </w:r>
            <w:r>
              <w:rPr>
                <w:rStyle w:val="11"/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47966 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9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  <w:ind w:left="0" w:firstLine="576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按照教育部及省招办关于硕士研究生复试的相关要求，结合我校实际情况，现做如下通知：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  <w:ind w:left="0" w:firstLine="576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1.根据沈阳师范大学2023年硕士研究生分专业计划分配方案（附件1）按照复试比例120%（生源不足除外），确定进入我校研究生复试人员名单（附件2）。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  <w:ind w:left="0" w:firstLine="576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2.2023年硕士研究生复试将采取网络远程复试方式，第一轮考生复试于</w:t>
            </w:r>
            <w:r>
              <w:rPr>
                <w:rStyle w:val="5"/>
                <w:rFonts w:hint="eastAsia" w:ascii="微软雅黑" w:hAnsi="微软雅黑" w:eastAsia="微软雅黑" w:cs="微软雅黑"/>
                <w:color w:val="FF0000"/>
                <w:sz w:val="27"/>
                <w:szCs w:val="27"/>
                <w:bdr w:val="none" w:color="auto" w:sz="0" w:space="0"/>
              </w:rPr>
              <w:t>4月1—5日</w:t>
            </w:r>
            <w:r>
              <w:rPr>
                <w:rFonts w:hint="eastAsia" w:ascii="微软雅黑" w:hAnsi="微软雅黑" w:eastAsia="微软雅黑" w:cs="微软雅黑"/>
                <w:color w:val="FF0000"/>
                <w:sz w:val="27"/>
                <w:szCs w:val="27"/>
                <w:bdr w:val="none" w:color="auto" w:sz="0" w:space="0"/>
              </w:rPr>
              <w:t>之间进行。具体《复试录取工作方案》请各位考生详见沈阳师范大学研究生教育网“招生动态”栏目。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  <w:ind w:left="0" w:firstLine="576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3.第一志愿报考我校，初试成绩符合报考专业国家A类地区分数线，但未能进入我校复试的考生可以申请调剂。所有调剂考生必须在中国研究生招生信息网上通过“调剂服务系统”申请，“调剂服务系统”将在4月6日开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  <w:ind w:left="0" w:firstLine="835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联系电话：024-86592979 86592968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  <w:u w:val="singl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  <w:u w:val="single"/>
                <w:bdr w:val="none" w:color="auto" w:sz="0" w:space="0"/>
              </w:rPr>
              <w:instrText xml:space="preserve"> HYPERLINK "https://yjs.synu.edu.cn/_upload/article/files/94/21/2058f6054397b9b4d15415d645c2/a8f3bc38-a2f1-44b3-8c3a-7f632515060d.pdf" </w:instrText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  <w:u w:val="singl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微软雅黑" w:hAnsi="微软雅黑" w:eastAsia="微软雅黑" w:cs="微软雅黑"/>
                <w:sz w:val="24"/>
                <w:szCs w:val="24"/>
                <w:u w:val="single"/>
                <w:bdr w:val="none" w:color="auto" w:sz="0" w:space="0"/>
              </w:rPr>
              <w:t>附件1：沈阳师范大学2023年分专业计划分配方案.pdf</w:t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  <w:u w:val="single"/>
                <w:bdr w:val="none" w:color="auto" w:sz="0" w:space="0"/>
              </w:rPr>
              <w:fldChar w:fldCharType="end"/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  <w:u w:val="singl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  <w:u w:val="single"/>
                <w:bdr w:val="none" w:color="auto" w:sz="0" w:space="0"/>
              </w:rPr>
              <w:instrText xml:space="preserve"> HYPERLINK "https://yjs.synu.edu.cn/_upload/article/files/94/21/2058f6054397b9b4d15415d645c2/f8b7f694-5405-4e92-b004-0f8da8aec8ec.pdf" </w:instrText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  <w:u w:val="singl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微软雅黑" w:hAnsi="微软雅黑" w:eastAsia="微软雅黑" w:cs="微软雅黑"/>
                <w:sz w:val="24"/>
                <w:szCs w:val="24"/>
                <w:u w:val="single"/>
                <w:bdr w:val="none" w:color="auto" w:sz="0" w:space="0"/>
              </w:rPr>
              <w:t>附件2：沈阳师范大学2023年一志愿报考进入复试名单.pdf</w:t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  <w:u w:val="single"/>
                <w:bdr w:val="none" w:color="auto" w:sz="0" w:space="0"/>
              </w:rPr>
              <w:fldChar w:fldCharType="end"/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                                  沈阳师范大学研究生招生办公室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                                        2023年3月31日</w:t>
            </w:r>
          </w:p>
        </w:tc>
      </w:tr>
    </w:tbl>
    <w:p>
      <w:pPr>
        <w:rPr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lM2UxNzA5OTJkOGQ4ZjViNTA2MmZiNTUxNmZkMzcifQ=="/>
  </w:docVars>
  <w:rsids>
    <w:rsidRoot w:val="00000000"/>
    <w:rsid w:val="1B92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262626"/>
      <w:u w:val="none"/>
    </w:rPr>
  </w:style>
  <w:style w:type="character" w:styleId="7">
    <w:name w:val="Hyperlink"/>
    <w:basedOn w:val="4"/>
    <w:uiPriority w:val="0"/>
    <w:rPr>
      <w:color w:val="262626"/>
      <w:sz w:val="21"/>
      <w:szCs w:val="21"/>
      <w:u w:val="none"/>
    </w:rPr>
  </w:style>
  <w:style w:type="character" w:customStyle="1" w:styleId="8">
    <w:name w:val="hover3"/>
    <w:basedOn w:val="4"/>
    <w:uiPriority w:val="0"/>
    <w:rPr>
      <w:color w:val="990000"/>
    </w:rPr>
  </w:style>
  <w:style w:type="character" w:customStyle="1" w:styleId="9">
    <w:name w:val="item-name"/>
    <w:basedOn w:val="4"/>
    <w:uiPriority w:val="0"/>
    <w:rPr>
      <w:bdr w:val="none" w:color="auto" w:sz="0" w:space="0"/>
    </w:rPr>
  </w:style>
  <w:style w:type="character" w:customStyle="1" w:styleId="10">
    <w:name w:val="item-name1"/>
    <w:basedOn w:val="4"/>
    <w:uiPriority w:val="0"/>
    <w:rPr>
      <w:bdr w:val="none" w:color="auto" w:sz="0" w:space="0"/>
    </w:rPr>
  </w:style>
  <w:style w:type="character" w:customStyle="1" w:styleId="11">
    <w:name w:val="wp_visitcount1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2023-05-19T03:09:33Z</dcterms:created>
  <dc:creator>Administrator</dc:creator>
  <cp:lastModifiedBy>00张慧雯_总部_出纳</cp:lastModifiedBy>
  <dcterms:modified xsi:type="dcterms:W3CDTF">2023-05-19T03:09:46Z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A771AA52EB8E457FA1612A911FD2CD66_12</vt:lpwstr>
  </property>
</Properties>
</file>